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F3" w:rsidRDefault="00FD3D9D">
      <w:pPr>
        <w:rPr>
          <w:b/>
          <w:sz w:val="24"/>
          <w:szCs w:val="24"/>
        </w:rPr>
      </w:pPr>
      <w:r w:rsidRPr="00F74B2A">
        <w:rPr>
          <w:b/>
          <w:sz w:val="24"/>
          <w:szCs w:val="24"/>
        </w:rPr>
        <w:t>HBRC Survey Results: Navigation Guide</w:t>
      </w:r>
    </w:p>
    <w:p w:rsidR="009B3811" w:rsidRDefault="009B3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 Page View</w:t>
      </w:r>
      <w:bookmarkStart w:id="0" w:name="_GoBack"/>
      <w:bookmarkEnd w:id="0"/>
    </w:p>
    <w:p w:rsidR="009B3811" w:rsidRDefault="009B3811">
      <w:pPr>
        <w:rPr>
          <w:sz w:val="24"/>
          <w:szCs w:val="24"/>
        </w:rPr>
      </w:pPr>
      <w:r>
        <w:rPr>
          <w:sz w:val="24"/>
          <w:szCs w:val="24"/>
        </w:rPr>
        <w:t>Opening up the home page of the HBRC Faculty Survey will reveal 4 interactive graphics (Research Focus Areas, Age Groups, Population Groups, and Counties of Interest) and 2 master lists:</w:t>
      </w:r>
      <w:r w:rsidR="00943B38">
        <w:rPr>
          <w:sz w:val="24"/>
          <w:szCs w:val="24"/>
        </w:rPr>
        <w:t xml:space="preserve"> names and</w:t>
      </w:r>
      <w:r>
        <w:rPr>
          <w:sz w:val="24"/>
          <w:szCs w:val="24"/>
        </w:rPr>
        <w:t xml:space="preserve"> contact info for all faculty respondents (lower right corner), and disciplines reported by all respondents (lower left corner). </w:t>
      </w:r>
    </w:p>
    <w:p w:rsidR="00FD3D9D" w:rsidRDefault="00F74B2A" w:rsidP="000D2CF4">
      <w:pPr>
        <w:spacing w:after="0"/>
        <w:rPr>
          <w:b/>
          <w:sz w:val="24"/>
          <w:szCs w:val="24"/>
        </w:rPr>
      </w:pPr>
      <w:r w:rsidRPr="00F74B2A">
        <w:rPr>
          <w:b/>
          <w:sz w:val="24"/>
          <w:szCs w:val="24"/>
        </w:rPr>
        <w:t>Research Focus</w:t>
      </w:r>
      <w:r>
        <w:rPr>
          <w:b/>
          <w:sz w:val="24"/>
          <w:szCs w:val="24"/>
        </w:rPr>
        <w:t xml:space="preserve"> Areas</w:t>
      </w:r>
    </w:p>
    <w:p w:rsidR="003D73CB" w:rsidRDefault="003D73CB" w:rsidP="000D2CF4">
      <w:pPr>
        <w:spacing w:after="0"/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Frequency counts</w:t>
      </w:r>
      <w:r>
        <w:rPr>
          <w:sz w:val="24"/>
          <w:szCs w:val="24"/>
        </w:rPr>
        <w:t xml:space="preserve"> – Click on any slice of the pie chart to see the number of faculty who endorsed specific research focus areas. For the category “Other</w:t>
      </w:r>
      <w:r w:rsidR="00E94EFE">
        <w:rPr>
          <w:sz w:val="24"/>
          <w:szCs w:val="24"/>
        </w:rPr>
        <w:t>”</w:t>
      </w:r>
      <w:r>
        <w:rPr>
          <w:sz w:val="24"/>
          <w:szCs w:val="24"/>
        </w:rPr>
        <w:t xml:space="preserve">, right click </w:t>
      </w:r>
      <w:r w:rsidR="00750714">
        <w:rPr>
          <w:sz w:val="24"/>
          <w:szCs w:val="24"/>
        </w:rPr>
        <w:t xml:space="preserve">and select “See Records” </w:t>
      </w:r>
      <w:r>
        <w:rPr>
          <w:sz w:val="24"/>
          <w:szCs w:val="24"/>
        </w:rPr>
        <w:t xml:space="preserve">to see additional research focus areas identified by some respondents </w:t>
      </w:r>
      <w:r w:rsidR="00943B38">
        <w:rPr>
          <w:sz w:val="24"/>
          <w:szCs w:val="24"/>
        </w:rPr>
        <w:t xml:space="preserve">and </w:t>
      </w:r>
      <w:r w:rsidR="00750714">
        <w:rPr>
          <w:sz w:val="24"/>
          <w:szCs w:val="24"/>
        </w:rPr>
        <w:t xml:space="preserve">the </w:t>
      </w:r>
      <w:r w:rsidR="006E6998">
        <w:rPr>
          <w:sz w:val="24"/>
          <w:szCs w:val="24"/>
        </w:rPr>
        <w:t xml:space="preserve">respondents’ names and </w:t>
      </w:r>
      <w:r w:rsidR="00943B38">
        <w:rPr>
          <w:sz w:val="24"/>
          <w:szCs w:val="24"/>
        </w:rPr>
        <w:t>corresponding contact info</w:t>
      </w:r>
      <w:r>
        <w:rPr>
          <w:sz w:val="24"/>
          <w:szCs w:val="24"/>
        </w:rPr>
        <w:t xml:space="preserve">. </w:t>
      </w:r>
    </w:p>
    <w:p w:rsidR="000D2CF4" w:rsidRDefault="000D2CF4" w:rsidP="000D2CF4">
      <w:pPr>
        <w:spacing w:after="0"/>
        <w:rPr>
          <w:sz w:val="24"/>
          <w:szCs w:val="24"/>
        </w:rPr>
      </w:pPr>
    </w:p>
    <w:p w:rsidR="00D626E8" w:rsidRDefault="003D73CB">
      <w:pPr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 xml:space="preserve">Faculty </w:t>
      </w:r>
      <w:r w:rsidR="00943B38" w:rsidRPr="000D2CF4">
        <w:rPr>
          <w:sz w:val="24"/>
          <w:szCs w:val="24"/>
          <w:u w:val="single"/>
        </w:rPr>
        <w:t xml:space="preserve">names and </w:t>
      </w:r>
      <w:r w:rsidR="009B3811" w:rsidRPr="000D2CF4">
        <w:rPr>
          <w:sz w:val="24"/>
          <w:szCs w:val="24"/>
          <w:u w:val="single"/>
        </w:rPr>
        <w:t>contact info</w:t>
      </w:r>
      <w:r>
        <w:rPr>
          <w:sz w:val="24"/>
          <w:szCs w:val="24"/>
        </w:rPr>
        <w:t xml:space="preserve"> – Clicking on any slice of the</w:t>
      </w:r>
      <w:r w:rsidR="00412B45">
        <w:rPr>
          <w:sz w:val="24"/>
          <w:szCs w:val="24"/>
        </w:rPr>
        <w:t xml:space="preserve"> Research Focus</w:t>
      </w:r>
      <w:r>
        <w:rPr>
          <w:sz w:val="24"/>
          <w:szCs w:val="24"/>
        </w:rPr>
        <w:t xml:space="preserve"> pie chart will yield a frequency count (see above)</w:t>
      </w:r>
      <w:r w:rsidR="009B3811">
        <w:rPr>
          <w:sz w:val="24"/>
          <w:szCs w:val="24"/>
        </w:rPr>
        <w:t>. Activating a frequency count will</w:t>
      </w:r>
      <w:r w:rsidR="00943B38">
        <w:rPr>
          <w:sz w:val="24"/>
          <w:szCs w:val="24"/>
        </w:rPr>
        <w:t xml:space="preserve"> also modify the names/contact info list and discipline list to reflect only the respondents who endorsed that research focus area. </w:t>
      </w:r>
      <w:r w:rsidR="009B3811">
        <w:rPr>
          <w:sz w:val="24"/>
          <w:szCs w:val="24"/>
        </w:rPr>
        <w:t xml:space="preserve"> </w:t>
      </w:r>
    </w:p>
    <w:p w:rsidR="003D73CB" w:rsidRPr="003D73CB" w:rsidRDefault="003D73CB">
      <w:pPr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Discipline</w:t>
      </w:r>
      <w:r w:rsidR="00D626E8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  <w:r w:rsidR="00943B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43B38">
        <w:rPr>
          <w:sz w:val="24"/>
          <w:szCs w:val="24"/>
        </w:rPr>
        <w:t>In addition to the master list of respondent</w:t>
      </w:r>
      <w:r w:rsidR="00412B45">
        <w:rPr>
          <w:sz w:val="24"/>
          <w:szCs w:val="24"/>
        </w:rPr>
        <w:t>s’</w:t>
      </w:r>
      <w:r w:rsidR="00943B38">
        <w:rPr>
          <w:sz w:val="24"/>
          <w:szCs w:val="24"/>
        </w:rPr>
        <w:t xml:space="preserve"> disciplines that is visible before interact</w:t>
      </w:r>
      <w:r w:rsidR="00412B45">
        <w:rPr>
          <w:sz w:val="24"/>
          <w:szCs w:val="24"/>
        </w:rPr>
        <w:t>ing</w:t>
      </w:r>
      <w:r w:rsidR="00943B38">
        <w:rPr>
          <w:sz w:val="24"/>
          <w:szCs w:val="24"/>
        </w:rPr>
        <w:t xml:space="preserve"> with any of the graphics, there are 2 additional</w:t>
      </w:r>
      <w:r w:rsidR="00412B45">
        <w:rPr>
          <w:sz w:val="24"/>
          <w:szCs w:val="24"/>
        </w:rPr>
        <w:t xml:space="preserve"> ways to view disciplines of respondents</w:t>
      </w:r>
      <w:r w:rsidR="00943B38">
        <w:rPr>
          <w:sz w:val="24"/>
          <w:szCs w:val="24"/>
        </w:rPr>
        <w:t xml:space="preserve">: a collective view of disciplines </w:t>
      </w:r>
      <w:r w:rsidR="00412B45">
        <w:rPr>
          <w:sz w:val="24"/>
          <w:szCs w:val="24"/>
        </w:rPr>
        <w:t>generated when a frequency count (see above) is activated</w:t>
      </w:r>
      <w:r w:rsidR="000D2CF4">
        <w:rPr>
          <w:sz w:val="24"/>
          <w:szCs w:val="24"/>
        </w:rPr>
        <w:t xml:space="preserve"> for any research focus area</w:t>
      </w:r>
      <w:r w:rsidR="00412B45">
        <w:rPr>
          <w:sz w:val="24"/>
          <w:szCs w:val="24"/>
        </w:rPr>
        <w:t>, and</w:t>
      </w:r>
      <w:r w:rsidR="00943B38">
        <w:rPr>
          <w:sz w:val="24"/>
          <w:szCs w:val="24"/>
        </w:rPr>
        <w:t xml:space="preserve"> an individual </w:t>
      </w:r>
      <w:r w:rsidR="00412B45">
        <w:rPr>
          <w:sz w:val="24"/>
          <w:szCs w:val="24"/>
        </w:rPr>
        <w:t xml:space="preserve">view </w:t>
      </w:r>
      <w:r w:rsidR="000D2CF4">
        <w:rPr>
          <w:sz w:val="24"/>
          <w:szCs w:val="24"/>
        </w:rPr>
        <w:t>of a respondent’s specific discipline that is generated by clicking on a respondent’s name.</w:t>
      </w:r>
    </w:p>
    <w:p w:rsidR="00F74B2A" w:rsidRDefault="00F74B2A" w:rsidP="000D2C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 Groups</w:t>
      </w:r>
    </w:p>
    <w:p w:rsidR="000D2CF4" w:rsidRDefault="000D2CF4" w:rsidP="00750714">
      <w:pPr>
        <w:spacing w:after="0" w:line="240" w:lineRule="auto"/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Frequency counts</w:t>
      </w:r>
      <w:r>
        <w:rPr>
          <w:sz w:val="24"/>
          <w:szCs w:val="24"/>
        </w:rPr>
        <w:t xml:space="preserve"> – Click on any slice of the pie chart to see the number of faculty who reported an interest in health behavior research with specific age groups.  </w:t>
      </w:r>
    </w:p>
    <w:p w:rsidR="00750714" w:rsidRPr="00750714" w:rsidRDefault="00750714" w:rsidP="00750714">
      <w:pPr>
        <w:spacing w:after="0" w:line="240" w:lineRule="auto"/>
        <w:rPr>
          <w:sz w:val="24"/>
          <w:szCs w:val="24"/>
        </w:rPr>
      </w:pPr>
    </w:p>
    <w:p w:rsidR="000D2CF4" w:rsidRPr="000D2CF4" w:rsidRDefault="000D2CF4" w:rsidP="00750714">
      <w:pPr>
        <w:spacing w:line="240" w:lineRule="auto"/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Faculty names and contact info</w:t>
      </w:r>
      <w:r>
        <w:rPr>
          <w:sz w:val="24"/>
          <w:szCs w:val="24"/>
        </w:rPr>
        <w:t xml:space="preserve"> – Clicking on any slice of the Age Groups pie chart will yield a frequency count (see above). Activating a frequency count will also modify the names/contact info list and discipline list to reflect only the respondents who indicated a research interest in that specific age group. </w:t>
      </w:r>
    </w:p>
    <w:p w:rsidR="000D2CF4" w:rsidRPr="00D626E8" w:rsidRDefault="000D2CF4">
      <w:pPr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Disciplin</w:t>
      </w:r>
      <w:r w:rsidR="00D626E8">
        <w:rPr>
          <w:sz w:val="24"/>
          <w:szCs w:val="24"/>
          <w:u w:val="single"/>
        </w:rPr>
        <w:t>s</w:t>
      </w:r>
      <w:r w:rsidRPr="000D2CF4"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 – In addition to the master list of respondents’ disciplines that is visible before interacting with any of the graphics, there are 2 additional ways to view disciplines of respondents: a collective view of disciplines generated when a frequency count (see above) is activated for any age group, and an individual view of a respondent’s specific discipline that is generated by clicking on a respondent’s name.</w:t>
      </w:r>
    </w:p>
    <w:p w:rsidR="00750714" w:rsidRDefault="00F74B2A" w:rsidP="007507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Population Groups</w:t>
      </w:r>
    </w:p>
    <w:p w:rsidR="006E6998" w:rsidRDefault="000D2CF4" w:rsidP="006E6998">
      <w:pPr>
        <w:spacing w:after="0"/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Frequency counts</w:t>
      </w:r>
      <w:r>
        <w:rPr>
          <w:sz w:val="24"/>
          <w:szCs w:val="24"/>
        </w:rPr>
        <w:t xml:space="preserve"> – Click on any slice of the pie chart to see the number of faculty who reported an interest in health behavior research with specific population groups.  For the </w:t>
      </w:r>
      <w:r>
        <w:rPr>
          <w:sz w:val="24"/>
          <w:szCs w:val="24"/>
        </w:rPr>
        <w:lastRenderedPageBreak/>
        <w:t xml:space="preserve">category “Other”, right click </w:t>
      </w:r>
      <w:r w:rsidR="00750714">
        <w:rPr>
          <w:sz w:val="24"/>
          <w:szCs w:val="24"/>
        </w:rPr>
        <w:t xml:space="preserve">and select “See Records” </w:t>
      </w:r>
      <w:r>
        <w:rPr>
          <w:sz w:val="24"/>
          <w:szCs w:val="24"/>
        </w:rPr>
        <w:t xml:space="preserve">to see additional </w:t>
      </w:r>
      <w:r w:rsidR="00750714">
        <w:rPr>
          <w:sz w:val="24"/>
          <w:szCs w:val="24"/>
        </w:rPr>
        <w:t>populations of interest</w:t>
      </w:r>
      <w:r>
        <w:rPr>
          <w:sz w:val="24"/>
          <w:szCs w:val="24"/>
        </w:rPr>
        <w:t xml:space="preserve"> identified by some respondents and </w:t>
      </w:r>
      <w:r w:rsidR="00750714">
        <w:rPr>
          <w:sz w:val="24"/>
          <w:szCs w:val="24"/>
        </w:rPr>
        <w:t xml:space="preserve">the </w:t>
      </w:r>
      <w:r w:rsidR="006E6998">
        <w:rPr>
          <w:sz w:val="24"/>
          <w:szCs w:val="24"/>
        </w:rPr>
        <w:t xml:space="preserve">respondents’ names and corresponding contact info. </w:t>
      </w:r>
    </w:p>
    <w:p w:rsidR="006E6998" w:rsidRDefault="006E6998" w:rsidP="006E6998">
      <w:pPr>
        <w:spacing w:after="0"/>
        <w:rPr>
          <w:sz w:val="24"/>
          <w:szCs w:val="24"/>
        </w:rPr>
      </w:pPr>
    </w:p>
    <w:p w:rsidR="006E6998" w:rsidRDefault="000D2CF4" w:rsidP="006E6998">
      <w:pPr>
        <w:spacing w:after="0"/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Faculty names and contact info</w:t>
      </w:r>
      <w:r>
        <w:rPr>
          <w:sz w:val="24"/>
          <w:szCs w:val="24"/>
        </w:rPr>
        <w:t xml:space="preserve"> – Clicking on any slice of the Population Groups pie chart will yield a frequency count (see above). Activating a frequency count will also modify the names/contact info list and discipline list to reflect only the respondents who </w:t>
      </w:r>
      <w:r w:rsidR="00750714">
        <w:rPr>
          <w:sz w:val="24"/>
          <w:szCs w:val="24"/>
        </w:rPr>
        <w:t xml:space="preserve">identified that population group of interest. </w:t>
      </w:r>
    </w:p>
    <w:p w:rsidR="00D626E8" w:rsidRPr="000D2CF4" w:rsidRDefault="00D626E8" w:rsidP="006E6998">
      <w:pPr>
        <w:spacing w:after="0"/>
        <w:rPr>
          <w:sz w:val="24"/>
          <w:szCs w:val="24"/>
        </w:rPr>
      </w:pPr>
    </w:p>
    <w:p w:rsidR="000D2CF4" w:rsidRPr="000D2CF4" w:rsidRDefault="000D2CF4">
      <w:pPr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Discipline</w:t>
      </w:r>
      <w:r w:rsidR="00D626E8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– In addition to the master list of respondents’ disciplines that is visible before interacting with any of the graphics, there are 2 additional ways to view disciplines of respondents: a collective view of disciplines generated when a frequency count (see above) is activated for any </w:t>
      </w:r>
      <w:r w:rsidR="00750714">
        <w:rPr>
          <w:sz w:val="24"/>
          <w:szCs w:val="24"/>
        </w:rPr>
        <w:t>population group</w:t>
      </w:r>
      <w:r>
        <w:rPr>
          <w:sz w:val="24"/>
          <w:szCs w:val="24"/>
        </w:rPr>
        <w:t>, and an individual view of a respondent’s specific discipline that is generated by clicking on a respondent’s name.</w:t>
      </w:r>
    </w:p>
    <w:p w:rsidR="00750714" w:rsidRDefault="00F74B2A" w:rsidP="007507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Counties of Interest</w:t>
      </w:r>
    </w:p>
    <w:p w:rsidR="006E6998" w:rsidRDefault="00750714" w:rsidP="006E6998">
      <w:pPr>
        <w:spacing w:after="0" w:line="240" w:lineRule="auto"/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Frequency counts</w:t>
      </w:r>
      <w:r>
        <w:rPr>
          <w:sz w:val="24"/>
          <w:szCs w:val="24"/>
        </w:rPr>
        <w:t xml:space="preserve"> – Click on any bar in the bar chart to see the number of faculty who reported </w:t>
      </w:r>
      <w:r w:rsidR="006E6998">
        <w:rPr>
          <w:sz w:val="24"/>
          <w:szCs w:val="24"/>
        </w:rPr>
        <w:t>research activity or interest in the 29 ENC counties.</w:t>
      </w:r>
      <w:r>
        <w:rPr>
          <w:sz w:val="24"/>
          <w:szCs w:val="24"/>
        </w:rPr>
        <w:t xml:space="preserve">  For the category “Other”, right click and select “See Records” to see additional </w:t>
      </w:r>
      <w:r w:rsidR="006E6998">
        <w:rPr>
          <w:sz w:val="24"/>
          <w:szCs w:val="24"/>
        </w:rPr>
        <w:t>counties</w:t>
      </w:r>
      <w:r>
        <w:rPr>
          <w:sz w:val="24"/>
          <w:szCs w:val="24"/>
        </w:rPr>
        <w:t xml:space="preserve"> of interest</w:t>
      </w:r>
      <w:r w:rsidR="006E6998">
        <w:rPr>
          <w:sz w:val="24"/>
          <w:szCs w:val="24"/>
        </w:rPr>
        <w:t xml:space="preserve"> (both in NC or nationally) that were</w:t>
      </w:r>
      <w:r>
        <w:rPr>
          <w:sz w:val="24"/>
          <w:szCs w:val="24"/>
        </w:rPr>
        <w:t xml:space="preserve"> identified by some respondents and</w:t>
      </w:r>
      <w:r w:rsidR="006E6998">
        <w:rPr>
          <w:sz w:val="24"/>
          <w:szCs w:val="24"/>
        </w:rPr>
        <w:t xml:space="preserve"> the respondents’ names and corresponding contact info. </w:t>
      </w:r>
    </w:p>
    <w:p w:rsidR="006E6998" w:rsidRDefault="006E6998" w:rsidP="006E6998">
      <w:pPr>
        <w:spacing w:after="0" w:line="240" w:lineRule="auto"/>
        <w:rPr>
          <w:sz w:val="24"/>
          <w:szCs w:val="24"/>
        </w:rPr>
      </w:pPr>
    </w:p>
    <w:p w:rsidR="006E6998" w:rsidRDefault="00750714" w:rsidP="006E6998">
      <w:pPr>
        <w:spacing w:after="0" w:line="240" w:lineRule="auto"/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Faculty names and contact info</w:t>
      </w:r>
      <w:r>
        <w:rPr>
          <w:sz w:val="24"/>
          <w:szCs w:val="24"/>
        </w:rPr>
        <w:t xml:space="preserve"> – Clicking on any </w:t>
      </w:r>
      <w:r w:rsidR="006E6998">
        <w:rPr>
          <w:sz w:val="24"/>
          <w:szCs w:val="24"/>
        </w:rPr>
        <w:t>bar in the Counties of Interest</w:t>
      </w:r>
      <w:r>
        <w:rPr>
          <w:sz w:val="24"/>
          <w:szCs w:val="24"/>
        </w:rPr>
        <w:t xml:space="preserve"> </w:t>
      </w:r>
      <w:r w:rsidR="006E6998">
        <w:rPr>
          <w:sz w:val="24"/>
          <w:szCs w:val="24"/>
        </w:rPr>
        <w:t>bar</w:t>
      </w:r>
      <w:r>
        <w:rPr>
          <w:sz w:val="24"/>
          <w:szCs w:val="24"/>
        </w:rPr>
        <w:t xml:space="preserve"> chart will yield a frequency count (see above). Activating a frequency count </w:t>
      </w:r>
      <w:r w:rsidR="004853C7">
        <w:rPr>
          <w:sz w:val="24"/>
          <w:szCs w:val="24"/>
        </w:rPr>
        <w:t xml:space="preserve">for a specific county </w:t>
      </w:r>
      <w:r>
        <w:rPr>
          <w:sz w:val="24"/>
          <w:szCs w:val="24"/>
        </w:rPr>
        <w:t xml:space="preserve">will also modify the names/contact info list and discipline list to reflect only the respondents who identified that </w:t>
      </w:r>
      <w:r w:rsidR="004853C7">
        <w:rPr>
          <w:sz w:val="24"/>
          <w:szCs w:val="24"/>
        </w:rPr>
        <w:t xml:space="preserve">specific ENC county. </w:t>
      </w:r>
    </w:p>
    <w:p w:rsidR="00D626E8" w:rsidRPr="000D2CF4" w:rsidRDefault="00D626E8" w:rsidP="006E6998">
      <w:pPr>
        <w:spacing w:after="0" w:line="240" w:lineRule="auto"/>
        <w:rPr>
          <w:sz w:val="24"/>
          <w:szCs w:val="24"/>
        </w:rPr>
      </w:pPr>
    </w:p>
    <w:p w:rsidR="00750714" w:rsidRPr="000D2CF4" w:rsidRDefault="00750714" w:rsidP="00750714">
      <w:pPr>
        <w:rPr>
          <w:sz w:val="24"/>
          <w:szCs w:val="24"/>
        </w:rPr>
      </w:pPr>
      <w:r w:rsidRPr="000D2CF4">
        <w:rPr>
          <w:sz w:val="24"/>
          <w:szCs w:val="24"/>
          <w:u w:val="single"/>
        </w:rPr>
        <w:t>Discipline</w:t>
      </w:r>
      <w:r w:rsidR="00D626E8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– In addition to the master list of respondents’ disciplines that is visible before interacting with any of the graphics, there are 2 additional ways to view disciplines of respondents: a collective view of disciplines generated when a frequency count (see above) is activated for any </w:t>
      </w:r>
      <w:r w:rsidR="004853C7">
        <w:rPr>
          <w:sz w:val="24"/>
          <w:szCs w:val="24"/>
        </w:rPr>
        <w:t>ENC county</w:t>
      </w:r>
      <w:r>
        <w:rPr>
          <w:sz w:val="24"/>
          <w:szCs w:val="24"/>
        </w:rPr>
        <w:t>, and an individual view of a respondent’s specific discipline that is generated by clicking on a respondent’s name.</w:t>
      </w:r>
    </w:p>
    <w:p w:rsidR="00FD3D9D" w:rsidRDefault="00FD3D9D"/>
    <w:p w:rsidR="00FD3D9D" w:rsidRDefault="00FD3D9D"/>
    <w:sectPr w:rsidR="00FD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9D"/>
    <w:rsid w:val="000D2CF4"/>
    <w:rsid w:val="001B322E"/>
    <w:rsid w:val="003D73CB"/>
    <w:rsid w:val="00412B45"/>
    <w:rsid w:val="004853C7"/>
    <w:rsid w:val="00493E95"/>
    <w:rsid w:val="006E6998"/>
    <w:rsid w:val="00750714"/>
    <w:rsid w:val="00943B38"/>
    <w:rsid w:val="009B3811"/>
    <w:rsid w:val="00D14E10"/>
    <w:rsid w:val="00D626E8"/>
    <w:rsid w:val="00E94EFE"/>
    <w:rsid w:val="00F74B2A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A30A9-7096-402F-9C55-9A6A178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Lisa</dc:creator>
  <cp:keywords/>
  <dc:description/>
  <cp:lastModifiedBy>Microsoft Office User</cp:lastModifiedBy>
  <cp:revision>2</cp:revision>
  <dcterms:created xsi:type="dcterms:W3CDTF">2019-06-03T18:32:00Z</dcterms:created>
  <dcterms:modified xsi:type="dcterms:W3CDTF">2019-06-03T18:32:00Z</dcterms:modified>
</cp:coreProperties>
</file>