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AA" w:rsidRPr="00DD3F55" w:rsidRDefault="00044152" w:rsidP="005C0966">
      <w:pPr>
        <w:pStyle w:val="Heading2"/>
        <w:spacing w:line="276" w:lineRule="auto"/>
        <w:ind w:left="180" w:right="1110"/>
        <w:jc w:val="center"/>
        <w:rPr>
          <w:i w:val="0"/>
          <w:color w:val="53369A"/>
          <w:sz w:val="32"/>
          <w:szCs w:val="32"/>
        </w:rPr>
      </w:pPr>
      <w:bookmarkStart w:id="0" w:name="_GoBack"/>
      <w:bookmarkEnd w:id="0"/>
      <w:r w:rsidRPr="00DD3F55">
        <w:rPr>
          <w:i w:val="0"/>
          <w:color w:val="53369A"/>
          <w:sz w:val="32"/>
          <w:szCs w:val="32"/>
        </w:rPr>
        <w:t>Navigating COI Issues when Faculty Start-Up</w:t>
      </w:r>
      <w:r w:rsidR="005C0966" w:rsidRPr="00DD3F55">
        <w:rPr>
          <w:i w:val="0"/>
          <w:color w:val="53369A"/>
          <w:sz w:val="32"/>
          <w:szCs w:val="32"/>
        </w:rPr>
        <w:t xml:space="preserve"> </w:t>
      </w:r>
      <w:r w:rsidRPr="00DD3F55">
        <w:rPr>
          <w:i w:val="0"/>
          <w:color w:val="53369A"/>
          <w:sz w:val="32"/>
          <w:szCs w:val="32"/>
        </w:rPr>
        <w:t>Companies Engage in University Research</w:t>
      </w:r>
    </w:p>
    <w:p w:rsidR="005C0966" w:rsidRPr="00DD3F55" w:rsidRDefault="005C0966" w:rsidP="005C0966">
      <w:pPr>
        <w:pStyle w:val="BodyText"/>
        <w:spacing w:before="4"/>
        <w:ind w:left="2421" w:right="2828" w:hanging="2331"/>
        <w:rPr>
          <w:color w:val="53369A"/>
        </w:rPr>
      </w:pPr>
    </w:p>
    <w:p w:rsidR="008527AA" w:rsidRPr="00DD3F55" w:rsidRDefault="00044152" w:rsidP="00DB7303">
      <w:pPr>
        <w:pStyle w:val="BodyText"/>
        <w:spacing w:before="4"/>
        <w:ind w:left="360" w:right="2828"/>
        <w:rPr>
          <w:color w:val="53369A"/>
          <w:sz w:val="22"/>
          <w:szCs w:val="22"/>
        </w:rPr>
      </w:pPr>
      <w:r w:rsidRPr="00DD3F55">
        <w:rPr>
          <w:color w:val="53369A"/>
          <w:sz w:val="22"/>
          <w:szCs w:val="22"/>
        </w:rPr>
        <w:t xml:space="preserve">Topics </w:t>
      </w:r>
      <w:r w:rsidR="003808AF" w:rsidRPr="00DD3F55">
        <w:rPr>
          <w:color w:val="53369A"/>
          <w:sz w:val="22"/>
          <w:szCs w:val="22"/>
        </w:rPr>
        <w:t xml:space="preserve">included </w:t>
      </w:r>
      <w:r w:rsidRPr="00DD3F55">
        <w:rPr>
          <w:color w:val="53369A"/>
          <w:sz w:val="22"/>
          <w:szCs w:val="22"/>
        </w:rPr>
        <w:t>in this guidance:</w:t>
      </w:r>
    </w:p>
    <w:p w:rsidR="005C0966" w:rsidRPr="00DD3F55" w:rsidRDefault="00044152" w:rsidP="00DB7303">
      <w:pPr>
        <w:pStyle w:val="BodyText"/>
        <w:numPr>
          <w:ilvl w:val="0"/>
          <w:numId w:val="15"/>
        </w:numPr>
        <w:ind w:left="360" w:firstLine="0"/>
        <w:rPr>
          <w:color w:val="53369A"/>
          <w:sz w:val="22"/>
          <w:szCs w:val="22"/>
        </w:rPr>
      </w:pPr>
      <w:r w:rsidRPr="00DD3F55">
        <w:rPr>
          <w:color w:val="53369A"/>
          <w:sz w:val="22"/>
          <w:szCs w:val="22"/>
        </w:rPr>
        <w:t xml:space="preserve">Purpose </w:t>
      </w:r>
    </w:p>
    <w:p w:rsidR="005C0966" w:rsidRPr="00DD3F55" w:rsidRDefault="00044152" w:rsidP="00DB7303">
      <w:pPr>
        <w:pStyle w:val="BodyText"/>
        <w:numPr>
          <w:ilvl w:val="0"/>
          <w:numId w:val="15"/>
        </w:numPr>
        <w:ind w:left="360" w:firstLine="0"/>
        <w:rPr>
          <w:color w:val="53369A"/>
          <w:sz w:val="22"/>
          <w:szCs w:val="22"/>
        </w:rPr>
      </w:pPr>
      <w:r w:rsidRPr="00DD3F55">
        <w:rPr>
          <w:color w:val="53369A"/>
          <w:sz w:val="22"/>
          <w:szCs w:val="22"/>
        </w:rPr>
        <w:t xml:space="preserve">Introduction </w:t>
      </w:r>
    </w:p>
    <w:p w:rsidR="005C0966" w:rsidRPr="00DD3F55" w:rsidRDefault="00044152" w:rsidP="00DB7303">
      <w:pPr>
        <w:pStyle w:val="BodyText"/>
        <w:numPr>
          <w:ilvl w:val="0"/>
          <w:numId w:val="15"/>
        </w:numPr>
        <w:ind w:left="360" w:firstLine="0"/>
        <w:rPr>
          <w:color w:val="53369A"/>
          <w:sz w:val="22"/>
          <w:szCs w:val="22"/>
        </w:rPr>
      </w:pPr>
      <w:r w:rsidRPr="00DD3F55">
        <w:rPr>
          <w:color w:val="53369A"/>
          <w:sz w:val="22"/>
          <w:szCs w:val="22"/>
        </w:rPr>
        <w:t xml:space="preserve">Subcontracting to/from Faculty Start-Ups </w:t>
      </w:r>
    </w:p>
    <w:p w:rsidR="008527AA" w:rsidRPr="00DD3F55" w:rsidRDefault="00044152" w:rsidP="00DB7303">
      <w:pPr>
        <w:pStyle w:val="BodyText"/>
        <w:numPr>
          <w:ilvl w:val="0"/>
          <w:numId w:val="15"/>
        </w:numPr>
        <w:ind w:left="360" w:firstLine="0"/>
        <w:rPr>
          <w:color w:val="53369A"/>
          <w:sz w:val="22"/>
          <w:szCs w:val="22"/>
        </w:rPr>
      </w:pPr>
      <w:r w:rsidRPr="00DD3F55">
        <w:rPr>
          <w:color w:val="53369A"/>
          <w:sz w:val="22"/>
          <w:szCs w:val="22"/>
        </w:rPr>
        <w:t>SBIRs/STTRs</w:t>
      </w:r>
    </w:p>
    <w:p w:rsidR="005C0966" w:rsidRPr="00DD3F55" w:rsidRDefault="00044152" w:rsidP="00DB7303">
      <w:pPr>
        <w:pStyle w:val="BodyText"/>
        <w:numPr>
          <w:ilvl w:val="0"/>
          <w:numId w:val="15"/>
        </w:numPr>
        <w:spacing w:before="1"/>
        <w:ind w:left="360" w:right="1704" w:firstLine="0"/>
        <w:rPr>
          <w:color w:val="53369A"/>
          <w:sz w:val="22"/>
          <w:szCs w:val="22"/>
        </w:rPr>
      </w:pPr>
      <w:r w:rsidRPr="00DD3F55">
        <w:rPr>
          <w:color w:val="53369A"/>
          <w:sz w:val="22"/>
          <w:szCs w:val="22"/>
        </w:rPr>
        <w:t xml:space="preserve">Use of </w:t>
      </w:r>
      <w:r w:rsidR="003E6088" w:rsidRPr="00DD3F55">
        <w:rPr>
          <w:color w:val="53369A"/>
          <w:sz w:val="22"/>
          <w:szCs w:val="22"/>
        </w:rPr>
        <w:t>ECU</w:t>
      </w:r>
      <w:r w:rsidRPr="00DD3F55">
        <w:rPr>
          <w:color w:val="53369A"/>
          <w:sz w:val="22"/>
          <w:szCs w:val="22"/>
        </w:rPr>
        <w:t xml:space="preserve"> Resources</w:t>
      </w:r>
    </w:p>
    <w:p w:rsidR="005C0966" w:rsidRPr="00DD3F55" w:rsidRDefault="00044152" w:rsidP="00DB7303">
      <w:pPr>
        <w:pStyle w:val="BodyText"/>
        <w:numPr>
          <w:ilvl w:val="0"/>
          <w:numId w:val="15"/>
        </w:numPr>
        <w:spacing w:before="1"/>
        <w:ind w:left="360" w:right="1704" w:firstLine="0"/>
        <w:rPr>
          <w:color w:val="53369A"/>
          <w:sz w:val="22"/>
          <w:szCs w:val="22"/>
        </w:rPr>
      </w:pPr>
      <w:r w:rsidRPr="00DD3F55">
        <w:rPr>
          <w:color w:val="53369A"/>
          <w:sz w:val="22"/>
          <w:szCs w:val="22"/>
        </w:rPr>
        <w:t xml:space="preserve">Involvement of Students and Post-Docs </w:t>
      </w:r>
    </w:p>
    <w:p w:rsidR="008527AA" w:rsidRPr="00DD3F55" w:rsidRDefault="00044152" w:rsidP="00DB7303">
      <w:pPr>
        <w:pStyle w:val="BodyText"/>
        <w:numPr>
          <w:ilvl w:val="0"/>
          <w:numId w:val="15"/>
        </w:numPr>
        <w:spacing w:before="1"/>
        <w:ind w:left="360" w:right="1704" w:firstLine="0"/>
        <w:rPr>
          <w:color w:val="53369A"/>
        </w:rPr>
      </w:pPr>
      <w:r w:rsidRPr="00DD3F55">
        <w:rPr>
          <w:color w:val="53369A"/>
          <w:sz w:val="22"/>
          <w:szCs w:val="22"/>
        </w:rPr>
        <w:t xml:space="preserve">Purchasing Equipment </w:t>
      </w:r>
    </w:p>
    <w:p w:rsidR="008527AA" w:rsidRPr="00DD3F55" w:rsidRDefault="008527AA" w:rsidP="00DB7303">
      <w:pPr>
        <w:pStyle w:val="BodyText"/>
        <w:spacing w:before="7"/>
        <w:ind w:left="360"/>
        <w:rPr>
          <w:color w:val="53369A"/>
          <w:sz w:val="19"/>
        </w:rPr>
      </w:pPr>
    </w:p>
    <w:p w:rsidR="008527AA" w:rsidRPr="00DD3F55" w:rsidRDefault="00044152" w:rsidP="00DB7303">
      <w:pPr>
        <w:pStyle w:val="Heading2"/>
        <w:ind w:left="360"/>
        <w:rPr>
          <w:i w:val="0"/>
          <w:color w:val="53369A"/>
          <w:sz w:val="22"/>
          <w:szCs w:val="22"/>
        </w:rPr>
      </w:pPr>
      <w:r w:rsidRPr="00DD3F55">
        <w:rPr>
          <w:i w:val="0"/>
          <w:color w:val="53369A"/>
          <w:sz w:val="22"/>
          <w:szCs w:val="22"/>
        </w:rPr>
        <w:t>Purpose</w:t>
      </w:r>
    </w:p>
    <w:p w:rsidR="008527AA" w:rsidRPr="005C0966" w:rsidRDefault="003E6088" w:rsidP="00DB7303">
      <w:pPr>
        <w:pStyle w:val="BodyText"/>
        <w:spacing w:before="118"/>
        <w:ind w:left="360" w:right="742"/>
        <w:rPr>
          <w:sz w:val="22"/>
          <w:szCs w:val="22"/>
        </w:rPr>
      </w:pPr>
      <w:r w:rsidRPr="005C0966">
        <w:rPr>
          <w:sz w:val="22"/>
          <w:szCs w:val="22"/>
        </w:rPr>
        <w:t>As a public university</w:t>
      </w:r>
      <w:r w:rsidR="00BF4DFA" w:rsidRPr="005C0966">
        <w:rPr>
          <w:sz w:val="22"/>
          <w:szCs w:val="22"/>
        </w:rPr>
        <w:t>,</w:t>
      </w:r>
      <w:r w:rsidRPr="005C0966">
        <w:rPr>
          <w:sz w:val="22"/>
          <w:szCs w:val="22"/>
        </w:rPr>
        <w:t xml:space="preserve"> ECU is committed to </w:t>
      </w:r>
      <w:r w:rsidR="00BF4DFA" w:rsidRPr="005C0966">
        <w:rPr>
          <w:sz w:val="22"/>
          <w:szCs w:val="22"/>
        </w:rPr>
        <w:t xml:space="preserve">creating opportunities for scientific discovery and advancing knowledge through innovative and translatable research </w:t>
      </w:r>
      <w:r w:rsidRPr="005C0966">
        <w:rPr>
          <w:sz w:val="22"/>
          <w:szCs w:val="22"/>
        </w:rPr>
        <w:t xml:space="preserve">that </w:t>
      </w:r>
      <w:r w:rsidR="00BF4DFA" w:rsidRPr="005C0966">
        <w:rPr>
          <w:sz w:val="22"/>
          <w:szCs w:val="22"/>
        </w:rPr>
        <w:t xml:space="preserve">has the potential to transform the lives of </w:t>
      </w:r>
      <w:r w:rsidR="00E5059F" w:rsidRPr="005C0966">
        <w:rPr>
          <w:sz w:val="22"/>
          <w:szCs w:val="22"/>
        </w:rPr>
        <w:t>people</w:t>
      </w:r>
      <w:r w:rsidR="00B36CEA" w:rsidRPr="005C0966">
        <w:rPr>
          <w:sz w:val="22"/>
          <w:szCs w:val="22"/>
        </w:rPr>
        <w:t xml:space="preserve"> </w:t>
      </w:r>
      <w:r w:rsidR="0028337F" w:rsidRPr="005C0966">
        <w:rPr>
          <w:sz w:val="22"/>
          <w:szCs w:val="22"/>
        </w:rPr>
        <w:t>throughout</w:t>
      </w:r>
      <w:r w:rsidR="00B36CEA" w:rsidRPr="005C0966">
        <w:rPr>
          <w:sz w:val="22"/>
          <w:szCs w:val="22"/>
        </w:rPr>
        <w:t xml:space="preserve"> the </w:t>
      </w:r>
      <w:r w:rsidR="00BF4DFA" w:rsidRPr="005C0966">
        <w:rPr>
          <w:sz w:val="22"/>
          <w:szCs w:val="22"/>
        </w:rPr>
        <w:t xml:space="preserve">rural and coastal </w:t>
      </w:r>
      <w:r w:rsidR="00B36CEA" w:rsidRPr="005C0966">
        <w:rPr>
          <w:sz w:val="22"/>
          <w:szCs w:val="22"/>
        </w:rPr>
        <w:t>communitie</w:t>
      </w:r>
      <w:r w:rsidR="00BF4DFA" w:rsidRPr="005C0966">
        <w:rPr>
          <w:sz w:val="22"/>
          <w:szCs w:val="22"/>
        </w:rPr>
        <w:t xml:space="preserve">s </w:t>
      </w:r>
      <w:r w:rsidR="004C6C29">
        <w:rPr>
          <w:sz w:val="22"/>
          <w:szCs w:val="22"/>
        </w:rPr>
        <w:t>we serve</w:t>
      </w:r>
      <w:r w:rsidR="00044152" w:rsidRPr="005C0966">
        <w:rPr>
          <w:sz w:val="22"/>
          <w:szCs w:val="22"/>
        </w:rPr>
        <w:t>. Consistent with the mission</w:t>
      </w:r>
      <w:r w:rsidR="00EF12DB" w:rsidRPr="005C0966">
        <w:rPr>
          <w:sz w:val="22"/>
          <w:szCs w:val="22"/>
        </w:rPr>
        <w:t xml:space="preserve"> of our University and</w:t>
      </w:r>
      <w:r w:rsidR="00831F1B" w:rsidRPr="005C0966">
        <w:rPr>
          <w:sz w:val="22"/>
          <w:szCs w:val="22"/>
        </w:rPr>
        <w:t xml:space="preserve"> in partnership with entities external to the University,</w:t>
      </w:r>
      <w:r w:rsidR="00044152" w:rsidRPr="005C0966">
        <w:rPr>
          <w:sz w:val="22"/>
          <w:szCs w:val="22"/>
        </w:rPr>
        <w:t xml:space="preserve"> </w:t>
      </w:r>
      <w:r w:rsidR="00EF12DB" w:rsidRPr="005C0966">
        <w:rPr>
          <w:sz w:val="22"/>
          <w:szCs w:val="22"/>
        </w:rPr>
        <w:t>we are</w:t>
      </w:r>
      <w:r w:rsidR="00044152" w:rsidRPr="005C0966">
        <w:rPr>
          <w:sz w:val="22"/>
          <w:szCs w:val="22"/>
        </w:rPr>
        <w:t xml:space="preserve"> entering the entrepreneurial space </w:t>
      </w:r>
      <w:r w:rsidR="00EF12DB" w:rsidRPr="005C0966">
        <w:rPr>
          <w:sz w:val="22"/>
          <w:szCs w:val="22"/>
        </w:rPr>
        <w:t>with</w:t>
      </w:r>
      <w:r w:rsidR="00411F5D">
        <w:rPr>
          <w:sz w:val="22"/>
          <w:szCs w:val="22"/>
        </w:rPr>
        <w:t xml:space="preserve"> ever</w:t>
      </w:r>
      <w:r w:rsidR="00BF4DFA" w:rsidRPr="005C0966">
        <w:rPr>
          <w:sz w:val="22"/>
          <w:szCs w:val="22"/>
        </w:rPr>
        <w:t xml:space="preserve"> increasing </w:t>
      </w:r>
      <w:r w:rsidR="00EF12DB" w:rsidRPr="005C0966">
        <w:rPr>
          <w:sz w:val="22"/>
          <w:szCs w:val="22"/>
        </w:rPr>
        <w:t xml:space="preserve">frequency and bold </w:t>
      </w:r>
      <w:r w:rsidR="00BF4DFA" w:rsidRPr="005C0966">
        <w:rPr>
          <w:sz w:val="22"/>
          <w:szCs w:val="22"/>
        </w:rPr>
        <w:t>endeavors</w:t>
      </w:r>
      <w:r w:rsidR="00831F1B" w:rsidRPr="005C0966">
        <w:rPr>
          <w:sz w:val="22"/>
          <w:szCs w:val="22"/>
        </w:rPr>
        <w:t>.  These endeavors</w:t>
      </w:r>
      <w:r w:rsidR="00044152" w:rsidRPr="005C0966">
        <w:rPr>
          <w:sz w:val="22"/>
          <w:szCs w:val="22"/>
        </w:rPr>
        <w:t xml:space="preserve"> </w:t>
      </w:r>
      <w:r w:rsidR="00E5059F" w:rsidRPr="005C0966">
        <w:rPr>
          <w:sz w:val="22"/>
          <w:szCs w:val="22"/>
        </w:rPr>
        <w:t>focus</w:t>
      </w:r>
      <w:r w:rsidR="00831F1B" w:rsidRPr="005C0966">
        <w:rPr>
          <w:sz w:val="22"/>
          <w:szCs w:val="22"/>
        </w:rPr>
        <w:t xml:space="preserve"> </w:t>
      </w:r>
      <w:r w:rsidR="00E5059F" w:rsidRPr="005C0966">
        <w:rPr>
          <w:sz w:val="22"/>
          <w:szCs w:val="22"/>
        </w:rPr>
        <w:t>on</w:t>
      </w:r>
      <w:r w:rsidR="00044152" w:rsidRPr="005C0966">
        <w:rPr>
          <w:sz w:val="22"/>
          <w:szCs w:val="22"/>
        </w:rPr>
        <w:t xml:space="preserve"> developing novel </w:t>
      </w:r>
      <w:r w:rsidR="00831F1B" w:rsidRPr="005C0966">
        <w:rPr>
          <w:sz w:val="22"/>
          <w:szCs w:val="22"/>
        </w:rPr>
        <w:t>approache</w:t>
      </w:r>
      <w:r w:rsidR="00044152" w:rsidRPr="005C0966">
        <w:rPr>
          <w:sz w:val="22"/>
          <w:szCs w:val="22"/>
        </w:rPr>
        <w:t>s</w:t>
      </w:r>
      <w:r w:rsidR="00E5059F" w:rsidRPr="005C0966">
        <w:rPr>
          <w:sz w:val="22"/>
          <w:szCs w:val="22"/>
        </w:rPr>
        <w:t xml:space="preserve"> to</w:t>
      </w:r>
      <w:r w:rsidR="00044152" w:rsidRPr="005C0966">
        <w:rPr>
          <w:sz w:val="22"/>
          <w:szCs w:val="22"/>
        </w:rPr>
        <w:t xml:space="preserve"> address</w:t>
      </w:r>
      <w:r w:rsidR="00831F1B" w:rsidRPr="005C0966">
        <w:rPr>
          <w:sz w:val="22"/>
          <w:szCs w:val="22"/>
        </w:rPr>
        <w:t>ing</w:t>
      </w:r>
      <w:r w:rsidR="00044152" w:rsidRPr="005C0966">
        <w:rPr>
          <w:sz w:val="22"/>
          <w:szCs w:val="22"/>
        </w:rPr>
        <w:t xml:space="preserve"> questions, </w:t>
      </w:r>
      <w:r w:rsidR="00831F1B" w:rsidRPr="005C0966">
        <w:rPr>
          <w:sz w:val="22"/>
          <w:szCs w:val="22"/>
        </w:rPr>
        <w:t>challenge</w:t>
      </w:r>
      <w:r w:rsidR="00044152" w:rsidRPr="005C0966">
        <w:rPr>
          <w:sz w:val="22"/>
          <w:szCs w:val="22"/>
        </w:rPr>
        <w:t xml:space="preserve">s, and disparities in a variety of fields. Translating ideas and intellectual property from the University to the marketplace is a critical </w:t>
      </w:r>
      <w:r w:rsidR="0023110E">
        <w:rPr>
          <w:sz w:val="22"/>
          <w:szCs w:val="22"/>
        </w:rPr>
        <w:t xml:space="preserve">and fundamental </w:t>
      </w:r>
      <w:r w:rsidR="00044152" w:rsidRPr="005C0966">
        <w:rPr>
          <w:sz w:val="22"/>
          <w:szCs w:val="22"/>
        </w:rPr>
        <w:t xml:space="preserve">component of </w:t>
      </w:r>
      <w:r w:rsidR="00BF4DFA" w:rsidRPr="005C0966">
        <w:rPr>
          <w:sz w:val="22"/>
          <w:szCs w:val="22"/>
        </w:rPr>
        <w:t>ECU</w:t>
      </w:r>
      <w:r w:rsidR="00044152" w:rsidRPr="005C0966">
        <w:rPr>
          <w:sz w:val="22"/>
          <w:szCs w:val="22"/>
        </w:rPr>
        <w:t xml:space="preserve">’s research program. </w:t>
      </w:r>
      <w:r w:rsidR="00831F1B" w:rsidRPr="005C0966">
        <w:rPr>
          <w:sz w:val="22"/>
          <w:szCs w:val="22"/>
        </w:rPr>
        <w:t>These relationships do not come without</w:t>
      </w:r>
      <w:r w:rsidR="00E5059F" w:rsidRPr="005C0966">
        <w:rPr>
          <w:sz w:val="22"/>
          <w:szCs w:val="22"/>
        </w:rPr>
        <w:t xml:space="preserve"> </w:t>
      </w:r>
      <w:r w:rsidR="00831F1B" w:rsidRPr="005C0966">
        <w:rPr>
          <w:sz w:val="22"/>
          <w:szCs w:val="22"/>
        </w:rPr>
        <w:t xml:space="preserve">risks </w:t>
      </w:r>
      <w:r w:rsidR="00044152" w:rsidRPr="005C0966">
        <w:rPr>
          <w:sz w:val="22"/>
          <w:szCs w:val="22"/>
        </w:rPr>
        <w:t xml:space="preserve">in </w:t>
      </w:r>
      <w:r w:rsidR="00831F1B" w:rsidRPr="005C0966">
        <w:rPr>
          <w:sz w:val="22"/>
          <w:szCs w:val="22"/>
        </w:rPr>
        <w:t xml:space="preserve">terms of perceived, </w:t>
      </w:r>
      <w:r w:rsidR="00044152" w:rsidRPr="005C0966">
        <w:rPr>
          <w:sz w:val="22"/>
          <w:szCs w:val="22"/>
        </w:rPr>
        <w:t>potenti</w:t>
      </w:r>
      <w:r w:rsidR="00E5059F" w:rsidRPr="005C0966">
        <w:rPr>
          <w:sz w:val="22"/>
          <w:szCs w:val="22"/>
        </w:rPr>
        <w:t>a</w:t>
      </w:r>
      <w:r w:rsidR="00044152" w:rsidRPr="005C0966">
        <w:rPr>
          <w:sz w:val="22"/>
          <w:szCs w:val="22"/>
        </w:rPr>
        <w:t>l</w:t>
      </w:r>
      <w:r w:rsidR="00AA1991">
        <w:rPr>
          <w:sz w:val="22"/>
          <w:szCs w:val="22"/>
        </w:rPr>
        <w:t>,</w:t>
      </w:r>
      <w:r w:rsidR="00044152" w:rsidRPr="005C0966">
        <w:rPr>
          <w:sz w:val="22"/>
          <w:szCs w:val="22"/>
        </w:rPr>
        <w:t xml:space="preserve"> or actual conflicts of interest </w:t>
      </w:r>
      <w:r w:rsidR="00831F1B" w:rsidRPr="005C0966">
        <w:rPr>
          <w:sz w:val="22"/>
          <w:szCs w:val="22"/>
        </w:rPr>
        <w:t>as competing interests and obligations are often inherent in such endeavors.  With this in mind, w</w:t>
      </w:r>
      <w:r w:rsidR="00044152" w:rsidRPr="005C0966">
        <w:rPr>
          <w:sz w:val="22"/>
          <w:szCs w:val="22"/>
        </w:rPr>
        <w:t xml:space="preserve">e must balance promoting innovation and entrepreneurship with preserving our commitment to </w:t>
      </w:r>
      <w:r w:rsidR="00831F1B" w:rsidRPr="005C0966">
        <w:rPr>
          <w:sz w:val="22"/>
          <w:szCs w:val="22"/>
        </w:rPr>
        <w:t xml:space="preserve">ECU’s </w:t>
      </w:r>
      <w:r w:rsidR="00E5059F" w:rsidRPr="005C0966">
        <w:rPr>
          <w:sz w:val="22"/>
          <w:szCs w:val="22"/>
        </w:rPr>
        <w:t>shared</w:t>
      </w:r>
      <w:r w:rsidR="00831F1B" w:rsidRPr="005C0966">
        <w:rPr>
          <w:sz w:val="22"/>
          <w:szCs w:val="22"/>
        </w:rPr>
        <w:t xml:space="preserve"> values </w:t>
      </w:r>
      <w:r w:rsidR="0023110E">
        <w:rPr>
          <w:sz w:val="22"/>
          <w:szCs w:val="22"/>
        </w:rPr>
        <w:t>of</w:t>
      </w:r>
      <w:r w:rsidR="00831F1B" w:rsidRPr="005C0966">
        <w:rPr>
          <w:sz w:val="22"/>
          <w:szCs w:val="22"/>
        </w:rPr>
        <w:t xml:space="preserve"> </w:t>
      </w:r>
      <w:r w:rsidR="00044152" w:rsidRPr="005C0966">
        <w:rPr>
          <w:sz w:val="22"/>
          <w:szCs w:val="22"/>
        </w:rPr>
        <w:t xml:space="preserve">integrity and objectivity </w:t>
      </w:r>
      <w:r w:rsidR="00831F1B" w:rsidRPr="005C0966">
        <w:rPr>
          <w:sz w:val="22"/>
          <w:szCs w:val="22"/>
        </w:rPr>
        <w:t>in</w:t>
      </w:r>
      <w:r w:rsidR="00044152" w:rsidRPr="005C0966">
        <w:rPr>
          <w:sz w:val="22"/>
          <w:szCs w:val="22"/>
        </w:rPr>
        <w:t xml:space="preserve"> research</w:t>
      </w:r>
      <w:r w:rsidR="0023110E">
        <w:rPr>
          <w:sz w:val="22"/>
          <w:szCs w:val="22"/>
        </w:rPr>
        <w:t xml:space="preserve"> to </w:t>
      </w:r>
      <w:r w:rsidR="0023110E" w:rsidRPr="005C0966">
        <w:rPr>
          <w:sz w:val="22"/>
          <w:szCs w:val="22"/>
        </w:rPr>
        <w:t xml:space="preserve">safeguard </w:t>
      </w:r>
      <w:r w:rsidR="00B50B5B">
        <w:rPr>
          <w:sz w:val="22"/>
          <w:szCs w:val="22"/>
        </w:rPr>
        <w:t xml:space="preserve">the </w:t>
      </w:r>
      <w:r w:rsidR="0023110E" w:rsidRPr="005C0966">
        <w:rPr>
          <w:sz w:val="22"/>
          <w:szCs w:val="22"/>
        </w:rPr>
        <w:t>public</w:t>
      </w:r>
      <w:r w:rsidR="00B50B5B">
        <w:rPr>
          <w:sz w:val="22"/>
          <w:szCs w:val="22"/>
        </w:rPr>
        <w:t>’s</w:t>
      </w:r>
      <w:r w:rsidR="0023110E" w:rsidRPr="005C0966">
        <w:rPr>
          <w:sz w:val="22"/>
          <w:szCs w:val="22"/>
        </w:rPr>
        <w:t xml:space="preserve"> trust</w:t>
      </w:r>
      <w:r w:rsidR="0023110E">
        <w:rPr>
          <w:sz w:val="22"/>
          <w:szCs w:val="22"/>
        </w:rPr>
        <w:t xml:space="preserve"> in our institution and its endeavors.</w:t>
      </w:r>
    </w:p>
    <w:p w:rsidR="008527AA" w:rsidRPr="005C0966" w:rsidRDefault="008527AA" w:rsidP="00DB7303">
      <w:pPr>
        <w:pStyle w:val="BodyText"/>
        <w:spacing w:before="1"/>
        <w:ind w:left="360"/>
        <w:rPr>
          <w:sz w:val="22"/>
          <w:szCs w:val="22"/>
        </w:rPr>
      </w:pPr>
    </w:p>
    <w:p w:rsidR="008527AA" w:rsidRPr="005C0966" w:rsidRDefault="00044152" w:rsidP="00DB7303">
      <w:pPr>
        <w:pStyle w:val="BodyText"/>
        <w:ind w:left="360" w:right="578"/>
        <w:rPr>
          <w:sz w:val="22"/>
          <w:szCs w:val="22"/>
        </w:rPr>
      </w:pPr>
      <w:r w:rsidRPr="005C0966">
        <w:rPr>
          <w:sz w:val="22"/>
          <w:szCs w:val="22"/>
        </w:rPr>
        <w:t xml:space="preserve">These guidelines are intended to </w:t>
      </w:r>
      <w:r w:rsidR="003E6088" w:rsidRPr="005C0966">
        <w:rPr>
          <w:sz w:val="22"/>
          <w:szCs w:val="22"/>
        </w:rPr>
        <w:t>assist</w:t>
      </w:r>
      <w:r w:rsidRPr="005C0966">
        <w:rPr>
          <w:sz w:val="22"/>
          <w:szCs w:val="22"/>
        </w:rPr>
        <w:t xml:space="preserve"> </w:t>
      </w:r>
      <w:r w:rsidR="003E6088" w:rsidRPr="005C0966">
        <w:rPr>
          <w:sz w:val="22"/>
          <w:szCs w:val="22"/>
        </w:rPr>
        <w:t>ECU</w:t>
      </w:r>
      <w:r w:rsidRPr="005C0966">
        <w:rPr>
          <w:sz w:val="22"/>
          <w:szCs w:val="22"/>
        </w:rPr>
        <w:t xml:space="preserve">’s research community </w:t>
      </w:r>
      <w:r w:rsidR="003E6088" w:rsidRPr="005C0966">
        <w:rPr>
          <w:sz w:val="22"/>
          <w:szCs w:val="22"/>
        </w:rPr>
        <w:t xml:space="preserve">in </w:t>
      </w:r>
      <w:r w:rsidRPr="005C0966">
        <w:rPr>
          <w:sz w:val="22"/>
          <w:szCs w:val="22"/>
        </w:rPr>
        <w:t>navigat</w:t>
      </w:r>
      <w:r w:rsidR="003E6088" w:rsidRPr="005C0966">
        <w:rPr>
          <w:sz w:val="22"/>
          <w:szCs w:val="22"/>
        </w:rPr>
        <w:t>ing</w:t>
      </w:r>
      <w:r w:rsidRPr="005C0966">
        <w:rPr>
          <w:sz w:val="22"/>
          <w:szCs w:val="22"/>
        </w:rPr>
        <w:t xml:space="preserve"> </w:t>
      </w:r>
      <w:r w:rsidR="003E6088" w:rsidRPr="005C0966">
        <w:rPr>
          <w:sz w:val="22"/>
          <w:szCs w:val="22"/>
        </w:rPr>
        <w:t>the</w:t>
      </w:r>
      <w:r w:rsidRPr="005C0966">
        <w:rPr>
          <w:sz w:val="22"/>
          <w:szCs w:val="22"/>
        </w:rPr>
        <w:t xml:space="preserve"> policies</w:t>
      </w:r>
      <w:r w:rsidR="003E6088" w:rsidRPr="005C0966">
        <w:rPr>
          <w:sz w:val="22"/>
          <w:szCs w:val="22"/>
        </w:rPr>
        <w:t>, regulations,</w:t>
      </w:r>
      <w:r w:rsidRPr="005C0966">
        <w:rPr>
          <w:sz w:val="22"/>
          <w:szCs w:val="22"/>
        </w:rPr>
        <w:t xml:space="preserve"> and standards that </w:t>
      </w:r>
      <w:r w:rsidR="00E5059F" w:rsidRPr="005C0966">
        <w:rPr>
          <w:sz w:val="22"/>
          <w:szCs w:val="22"/>
        </w:rPr>
        <w:t>relate to</w:t>
      </w:r>
      <w:r w:rsidRPr="005C0966">
        <w:rPr>
          <w:sz w:val="22"/>
          <w:szCs w:val="22"/>
        </w:rPr>
        <w:t xml:space="preserve"> areas in which start-up companies and university research intersect. While </w:t>
      </w:r>
      <w:r w:rsidR="00E5059F" w:rsidRPr="005C0966">
        <w:rPr>
          <w:sz w:val="22"/>
          <w:szCs w:val="22"/>
        </w:rPr>
        <w:t>regulation</w:t>
      </w:r>
      <w:r w:rsidRPr="005C0966">
        <w:rPr>
          <w:sz w:val="22"/>
          <w:szCs w:val="22"/>
        </w:rPr>
        <w:t xml:space="preserve">s </w:t>
      </w:r>
      <w:r w:rsidR="00E5059F" w:rsidRPr="005C0966">
        <w:rPr>
          <w:sz w:val="22"/>
          <w:szCs w:val="22"/>
        </w:rPr>
        <w:t>cover</w:t>
      </w:r>
      <w:r w:rsidRPr="005C0966">
        <w:rPr>
          <w:sz w:val="22"/>
          <w:szCs w:val="22"/>
        </w:rPr>
        <w:t xml:space="preserve"> various </w:t>
      </w:r>
      <w:r w:rsidR="00BF5169">
        <w:rPr>
          <w:sz w:val="22"/>
          <w:szCs w:val="22"/>
        </w:rPr>
        <w:t>act</w:t>
      </w:r>
      <w:r w:rsidR="0099323B">
        <w:rPr>
          <w:sz w:val="22"/>
          <w:szCs w:val="22"/>
        </w:rPr>
        <w:t>i</w:t>
      </w:r>
      <w:r w:rsidR="00BF5169">
        <w:rPr>
          <w:sz w:val="22"/>
          <w:szCs w:val="22"/>
        </w:rPr>
        <w:t>viti</w:t>
      </w:r>
      <w:r w:rsidRPr="005C0966">
        <w:rPr>
          <w:sz w:val="22"/>
          <w:szCs w:val="22"/>
        </w:rPr>
        <w:t xml:space="preserve">es, they are often general </w:t>
      </w:r>
      <w:r w:rsidR="00E5059F" w:rsidRPr="005C0966">
        <w:rPr>
          <w:sz w:val="22"/>
          <w:szCs w:val="22"/>
        </w:rPr>
        <w:t xml:space="preserve">in nature </w:t>
      </w:r>
      <w:r w:rsidRPr="005C0966">
        <w:rPr>
          <w:sz w:val="22"/>
          <w:szCs w:val="22"/>
        </w:rPr>
        <w:t xml:space="preserve">and are “owned” by different </w:t>
      </w:r>
      <w:r w:rsidR="00E5059F" w:rsidRPr="005C0966">
        <w:rPr>
          <w:sz w:val="22"/>
          <w:szCs w:val="22"/>
        </w:rPr>
        <w:t>divisions or</w:t>
      </w:r>
      <w:r w:rsidRPr="005C0966">
        <w:rPr>
          <w:sz w:val="22"/>
          <w:szCs w:val="22"/>
        </w:rPr>
        <w:t xml:space="preserve"> departments across the </w:t>
      </w:r>
      <w:r w:rsidR="00E5059F" w:rsidRPr="005C0966">
        <w:rPr>
          <w:sz w:val="22"/>
          <w:szCs w:val="22"/>
        </w:rPr>
        <w:t>U</w:t>
      </w:r>
      <w:r w:rsidRPr="005C0966">
        <w:rPr>
          <w:sz w:val="22"/>
          <w:szCs w:val="22"/>
        </w:rPr>
        <w:t xml:space="preserve">niversity. Many situations are nuanced and are assessed by various stakeholders on a case-by-case basis; while this provides for necessary flexibility based on the facts and circumstances of a particular situation, it also has the potential for a lack of clarity as to how certain things should be handled. This guidance aims to provide greater transparency and clarity around </w:t>
      </w:r>
      <w:r w:rsidR="00E5059F" w:rsidRPr="005C0966">
        <w:rPr>
          <w:sz w:val="22"/>
          <w:szCs w:val="22"/>
        </w:rPr>
        <w:t>select</w:t>
      </w:r>
      <w:r w:rsidRPr="005C0966">
        <w:rPr>
          <w:sz w:val="22"/>
          <w:szCs w:val="22"/>
        </w:rPr>
        <w:t xml:space="preserve">ed topics related to start-up companies and </w:t>
      </w:r>
      <w:r w:rsidR="00E5059F" w:rsidRPr="005C0966">
        <w:rPr>
          <w:sz w:val="22"/>
          <w:szCs w:val="22"/>
        </w:rPr>
        <w:t>u</w:t>
      </w:r>
      <w:r w:rsidRPr="005C0966">
        <w:rPr>
          <w:sz w:val="22"/>
          <w:szCs w:val="22"/>
        </w:rPr>
        <w:t>niversity research.</w:t>
      </w:r>
    </w:p>
    <w:p w:rsidR="008527AA" w:rsidRDefault="008527AA" w:rsidP="00DB7303">
      <w:pPr>
        <w:pStyle w:val="BodyText"/>
        <w:ind w:left="360"/>
      </w:pPr>
    </w:p>
    <w:p w:rsidR="008527AA" w:rsidRPr="00DD3F55" w:rsidRDefault="00044152" w:rsidP="00DB7303">
      <w:pPr>
        <w:pStyle w:val="Heading2"/>
        <w:ind w:left="360"/>
        <w:rPr>
          <w:i w:val="0"/>
          <w:color w:val="53369A"/>
          <w:sz w:val="22"/>
          <w:szCs w:val="22"/>
        </w:rPr>
      </w:pPr>
      <w:r w:rsidRPr="00DD3F55">
        <w:rPr>
          <w:i w:val="0"/>
          <w:color w:val="53369A"/>
          <w:sz w:val="22"/>
          <w:szCs w:val="22"/>
        </w:rPr>
        <w:t>Introduction</w:t>
      </w:r>
    </w:p>
    <w:p w:rsidR="008527AA" w:rsidRPr="00E94D58" w:rsidRDefault="00044152" w:rsidP="00DB7303">
      <w:pPr>
        <w:pStyle w:val="BodyText"/>
        <w:spacing w:before="121"/>
        <w:ind w:left="360" w:right="541"/>
        <w:rPr>
          <w:sz w:val="22"/>
          <w:szCs w:val="22"/>
        </w:rPr>
      </w:pPr>
      <w:r w:rsidRPr="00E94D58">
        <w:rPr>
          <w:sz w:val="22"/>
          <w:szCs w:val="22"/>
        </w:rPr>
        <w:t xml:space="preserve">Conflicts of interest (COIs) are inherent in collaborations between the university and </w:t>
      </w:r>
      <w:r w:rsidR="00EF12DB" w:rsidRPr="00E94D58">
        <w:rPr>
          <w:sz w:val="22"/>
          <w:szCs w:val="22"/>
        </w:rPr>
        <w:t>entit</w:t>
      </w:r>
      <w:r w:rsidRPr="00E94D58">
        <w:rPr>
          <w:sz w:val="22"/>
          <w:szCs w:val="22"/>
        </w:rPr>
        <w:t xml:space="preserve">ies in which an investigator has </w:t>
      </w:r>
      <w:r w:rsidR="00612DC3" w:rsidRPr="00E94D58">
        <w:rPr>
          <w:sz w:val="22"/>
          <w:szCs w:val="22"/>
        </w:rPr>
        <w:t xml:space="preserve">personal </w:t>
      </w:r>
      <w:r w:rsidR="003E6088" w:rsidRPr="00E94D58">
        <w:rPr>
          <w:sz w:val="22"/>
          <w:szCs w:val="22"/>
        </w:rPr>
        <w:t xml:space="preserve">financial interests.  </w:t>
      </w:r>
      <w:r w:rsidRPr="00E94D58">
        <w:rPr>
          <w:sz w:val="22"/>
          <w:szCs w:val="22"/>
        </w:rPr>
        <w:t xml:space="preserve">COIs may arise when a university employee with significant financial interests in a company (ownership or other) engages in either the company or the university side of the research. </w:t>
      </w:r>
      <w:r w:rsidR="009B1A8E" w:rsidRPr="00E94D58">
        <w:rPr>
          <w:sz w:val="22"/>
          <w:szCs w:val="22"/>
        </w:rPr>
        <w:t>These</w:t>
      </w:r>
      <w:r w:rsidRPr="00E94D58">
        <w:rPr>
          <w:sz w:val="22"/>
          <w:szCs w:val="22"/>
        </w:rPr>
        <w:t xml:space="preserve"> COI concerns are</w:t>
      </w:r>
      <w:r w:rsidR="009B1A8E" w:rsidRPr="00E94D58">
        <w:rPr>
          <w:sz w:val="22"/>
          <w:szCs w:val="22"/>
        </w:rPr>
        <w:t xml:space="preserve"> outlined as follows</w:t>
      </w:r>
      <w:r w:rsidRPr="00E94D58">
        <w:rPr>
          <w:sz w:val="22"/>
          <w:szCs w:val="22"/>
        </w:rPr>
        <w:t>:</w:t>
      </w:r>
    </w:p>
    <w:p w:rsidR="008527AA" w:rsidRPr="00E94D58" w:rsidRDefault="00044152" w:rsidP="00432F70">
      <w:pPr>
        <w:pStyle w:val="ListParagraph"/>
        <w:numPr>
          <w:ilvl w:val="0"/>
          <w:numId w:val="14"/>
        </w:numPr>
        <w:tabs>
          <w:tab w:val="left" w:pos="540"/>
        </w:tabs>
        <w:spacing w:before="121"/>
        <w:ind w:left="540" w:right="638" w:firstLine="0"/>
      </w:pPr>
      <w:r w:rsidRPr="00E94D58">
        <w:t>The</w:t>
      </w:r>
      <w:r w:rsidRPr="00E94D58">
        <w:rPr>
          <w:spacing w:val="-5"/>
        </w:rPr>
        <w:t xml:space="preserve"> </w:t>
      </w:r>
      <w:r w:rsidRPr="00E94D58">
        <w:t>potential</w:t>
      </w:r>
      <w:r w:rsidRPr="00E94D58">
        <w:rPr>
          <w:spacing w:val="-4"/>
        </w:rPr>
        <w:t xml:space="preserve"> </w:t>
      </w:r>
      <w:r w:rsidRPr="00E94D58">
        <w:t>for</w:t>
      </w:r>
      <w:r w:rsidRPr="00E94D58">
        <w:rPr>
          <w:spacing w:val="-4"/>
        </w:rPr>
        <w:t xml:space="preserve"> </w:t>
      </w:r>
      <w:r w:rsidRPr="00E94D58">
        <w:t>the</w:t>
      </w:r>
      <w:r w:rsidRPr="00E94D58">
        <w:rPr>
          <w:spacing w:val="-5"/>
        </w:rPr>
        <w:t xml:space="preserve"> </w:t>
      </w:r>
      <w:r w:rsidRPr="00E94D58">
        <w:t>research</w:t>
      </w:r>
      <w:r w:rsidRPr="00E94D58">
        <w:rPr>
          <w:spacing w:val="-3"/>
        </w:rPr>
        <w:t xml:space="preserve"> </w:t>
      </w:r>
      <w:r w:rsidRPr="00E94D58">
        <w:t>to</w:t>
      </w:r>
      <w:r w:rsidRPr="00E94D58">
        <w:rPr>
          <w:spacing w:val="-4"/>
        </w:rPr>
        <w:t xml:space="preserve"> </w:t>
      </w:r>
      <w:r w:rsidRPr="00E94D58">
        <w:t>be</w:t>
      </w:r>
      <w:r w:rsidRPr="00E94D58">
        <w:rPr>
          <w:spacing w:val="-5"/>
        </w:rPr>
        <w:t xml:space="preserve"> </w:t>
      </w:r>
      <w:r w:rsidRPr="00E94D58">
        <w:t>viewed</w:t>
      </w:r>
      <w:r w:rsidRPr="00E94D58">
        <w:rPr>
          <w:spacing w:val="-3"/>
        </w:rPr>
        <w:t xml:space="preserve"> </w:t>
      </w:r>
      <w:r w:rsidRPr="00E94D58">
        <w:t>as</w:t>
      </w:r>
      <w:r w:rsidRPr="00E94D58">
        <w:rPr>
          <w:spacing w:val="-5"/>
        </w:rPr>
        <w:t xml:space="preserve"> </w:t>
      </w:r>
      <w:r w:rsidRPr="00E94D58">
        <w:t>biased</w:t>
      </w:r>
      <w:r w:rsidRPr="00E94D58">
        <w:rPr>
          <w:spacing w:val="-3"/>
        </w:rPr>
        <w:t xml:space="preserve"> </w:t>
      </w:r>
      <w:r w:rsidRPr="00E94D58">
        <w:t>or</w:t>
      </w:r>
      <w:r w:rsidRPr="00E94D58">
        <w:rPr>
          <w:spacing w:val="-4"/>
        </w:rPr>
        <w:t xml:space="preserve"> </w:t>
      </w:r>
      <w:r w:rsidRPr="00E94D58">
        <w:t>not</w:t>
      </w:r>
      <w:r w:rsidRPr="00E94D58">
        <w:rPr>
          <w:spacing w:val="-4"/>
        </w:rPr>
        <w:t xml:space="preserve"> </w:t>
      </w:r>
      <w:r w:rsidRPr="00E94D58">
        <w:t>objective</w:t>
      </w:r>
      <w:r w:rsidRPr="00E94D58">
        <w:rPr>
          <w:spacing w:val="-2"/>
        </w:rPr>
        <w:t xml:space="preserve"> </w:t>
      </w:r>
      <w:r w:rsidRPr="00E94D58">
        <w:t>since</w:t>
      </w:r>
      <w:r w:rsidRPr="00E94D58">
        <w:rPr>
          <w:spacing w:val="-5"/>
        </w:rPr>
        <w:t xml:space="preserve"> </w:t>
      </w:r>
      <w:r w:rsidRPr="00E94D58">
        <w:t>the</w:t>
      </w:r>
      <w:r w:rsidRPr="00E94D58">
        <w:rPr>
          <w:spacing w:val="-5"/>
        </w:rPr>
        <w:t xml:space="preserve"> </w:t>
      </w:r>
      <w:r w:rsidRPr="00E94D58">
        <w:t>investigator</w:t>
      </w:r>
      <w:r w:rsidRPr="00E94D58">
        <w:rPr>
          <w:spacing w:val="-4"/>
        </w:rPr>
        <w:t xml:space="preserve"> </w:t>
      </w:r>
      <w:r w:rsidRPr="00E94D58">
        <w:t>may</w:t>
      </w:r>
      <w:r w:rsidRPr="00E94D58">
        <w:rPr>
          <w:spacing w:val="-3"/>
        </w:rPr>
        <w:t xml:space="preserve"> </w:t>
      </w:r>
      <w:r w:rsidRPr="00E94D58">
        <w:t>have</w:t>
      </w:r>
      <w:r w:rsidRPr="00E94D58">
        <w:rPr>
          <w:spacing w:val="-5"/>
        </w:rPr>
        <w:t xml:space="preserve"> </w:t>
      </w:r>
      <w:r w:rsidRPr="00E94D58">
        <w:t>financial</w:t>
      </w:r>
      <w:r w:rsidRPr="00E94D58">
        <w:rPr>
          <w:spacing w:val="-4"/>
        </w:rPr>
        <w:t xml:space="preserve"> </w:t>
      </w:r>
      <w:r w:rsidRPr="00E94D58">
        <w:t>benefit from the outcome of the research due to their interests in/relationship with the company, as well as intellectual property resulting from the research for which the company would be a likely commercial</w:t>
      </w:r>
      <w:r w:rsidRPr="00E94D58">
        <w:rPr>
          <w:spacing w:val="-6"/>
        </w:rPr>
        <w:t xml:space="preserve"> </w:t>
      </w:r>
      <w:r w:rsidRPr="00E94D58">
        <w:t>vehicle;</w:t>
      </w:r>
    </w:p>
    <w:p w:rsidR="008527AA" w:rsidRPr="00E94D58" w:rsidRDefault="00044152" w:rsidP="00432F70">
      <w:pPr>
        <w:pStyle w:val="ListParagraph"/>
        <w:numPr>
          <w:ilvl w:val="0"/>
          <w:numId w:val="14"/>
        </w:numPr>
        <w:tabs>
          <w:tab w:val="left" w:pos="540"/>
        </w:tabs>
        <w:spacing w:before="121"/>
        <w:ind w:left="540" w:right="1206" w:firstLine="0"/>
      </w:pPr>
      <w:r w:rsidRPr="00E94D58">
        <w:t xml:space="preserve">The potential for the PI to use university space, personnel and resources to benefit the company </w:t>
      </w:r>
      <w:r w:rsidRPr="00E94D58">
        <w:lastRenderedPageBreak/>
        <w:t>portion of the research;</w:t>
      </w:r>
      <w:r w:rsidRPr="00E94D58">
        <w:rPr>
          <w:spacing w:val="-2"/>
        </w:rPr>
        <w:t xml:space="preserve"> </w:t>
      </w:r>
      <w:r w:rsidRPr="00E94D58">
        <w:t>and</w:t>
      </w:r>
    </w:p>
    <w:p w:rsidR="008527AA" w:rsidRPr="00E94D58" w:rsidRDefault="00044152" w:rsidP="00432F70">
      <w:pPr>
        <w:pStyle w:val="ListParagraph"/>
        <w:numPr>
          <w:ilvl w:val="0"/>
          <w:numId w:val="14"/>
        </w:numPr>
        <w:tabs>
          <w:tab w:val="left" w:pos="540"/>
        </w:tabs>
        <w:spacing w:before="118"/>
        <w:ind w:left="540" w:right="684" w:firstLine="0"/>
      </w:pPr>
      <w:r w:rsidRPr="00E94D58">
        <w:t>The potential for the blurring of the non-profit/for-profit boundary, in that the tax-exempt facilities could be used in a way that competitively advantages the for-profit</w:t>
      </w:r>
      <w:r w:rsidRPr="00E94D58">
        <w:rPr>
          <w:spacing w:val="-2"/>
        </w:rPr>
        <w:t xml:space="preserve"> </w:t>
      </w:r>
      <w:r w:rsidRPr="00E94D58">
        <w:t>company.</w:t>
      </w:r>
    </w:p>
    <w:p w:rsidR="008527AA" w:rsidRPr="00E94D58" w:rsidRDefault="00044152" w:rsidP="00432F70">
      <w:pPr>
        <w:pStyle w:val="BodyText"/>
        <w:tabs>
          <w:tab w:val="left" w:pos="540"/>
        </w:tabs>
        <w:spacing w:before="119"/>
        <w:ind w:left="360" w:right="568"/>
        <w:jc w:val="both"/>
        <w:rPr>
          <w:sz w:val="22"/>
          <w:szCs w:val="22"/>
        </w:rPr>
      </w:pPr>
      <w:r w:rsidRPr="00E94D58">
        <w:rPr>
          <w:sz w:val="22"/>
          <w:szCs w:val="22"/>
        </w:rPr>
        <w:t xml:space="preserve">Investigators should disclose fully and </w:t>
      </w:r>
      <w:r w:rsidR="00EF12DB" w:rsidRPr="00E94D58">
        <w:rPr>
          <w:sz w:val="22"/>
          <w:szCs w:val="22"/>
        </w:rPr>
        <w:t>prompt</w:t>
      </w:r>
      <w:r w:rsidRPr="00E94D58">
        <w:rPr>
          <w:sz w:val="22"/>
          <w:szCs w:val="22"/>
        </w:rPr>
        <w:t xml:space="preserve">ly to the </w:t>
      </w:r>
      <w:r w:rsidR="00EF12DB" w:rsidRPr="00E94D58">
        <w:rPr>
          <w:sz w:val="22"/>
          <w:szCs w:val="22"/>
        </w:rPr>
        <w:t>U</w:t>
      </w:r>
      <w:r w:rsidRPr="00E94D58">
        <w:rPr>
          <w:sz w:val="22"/>
          <w:szCs w:val="22"/>
        </w:rPr>
        <w:t>niversity any and all equity interests in non-publicly traded entities, such as start-up companies, as well as disclose any other financial interests meeting the disclosure threshold for SFIs. Equity interests in non-publicly traded entities, even if worth nothing or for which the value is unknown, are required to be disclosed.</w:t>
      </w:r>
    </w:p>
    <w:p w:rsidR="008527AA" w:rsidRPr="00E94D58" w:rsidRDefault="00044152" w:rsidP="00DB7303">
      <w:pPr>
        <w:pStyle w:val="BodyText"/>
        <w:spacing w:before="122"/>
        <w:ind w:left="360" w:right="742"/>
        <w:rPr>
          <w:sz w:val="22"/>
          <w:szCs w:val="22"/>
        </w:rPr>
      </w:pPr>
      <w:r w:rsidRPr="00E94D58">
        <w:rPr>
          <w:sz w:val="22"/>
          <w:szCs w:val="22"/>
        </w:rPr>
        <w:t xml:space="preserve">These disclosures facilitate the research-related COI review process, in which external interests and relationships of </w:t>
      </w:r>
      <w:r w:rsidR="00EF12DB" w:rsidRPr="00E94D58">
        <w:rPr>
          <w:sz w:val="22"/>
          <w:szCs w:val="22"/>
        </w:rPr>
        <w:t>ECU</w:t>
      </w:r>
      <w:r w:rsidRPr="00E94D58">
        <w:rPr>
          <w:sz w:val="22"/>
          <w:szCs w:val="22"/>
        </w:rPr>
        <w:t xml:space="preserve"> investigators are assessed to determine whether they could relate to and impact or bias any research activity in which one is engaged.</w:t>
      </w:r>
    </w:p>
    <w:p w:rsidR="008527AA" w:rsidRPr="00E94D58" w:rsidRDefault="008527AA" w:rsidP="00DB7303">
      <w:pPr>
        <w:pStyle w:val="BodyText"/>
        <w:spacing w:before="5"/>
        <w:ind w:left="360"/>
        <w:rPr>
          <w:b/>
          <w:sz w:val="22"/>
          <w:szCs w:val="22"/>
        </w:rPr>
      </w:pPr>
    </w:p>
    <w:p w:rsidR="00EF12DB" w:rsidRPr="00DD3F55" w:rsidRDefault="00EF12DB" w:rsidP="00DB7303">
      <w:pPr>
        <w:pStyle w:val="Heading2"/>
        <w:spacing w:before="1"/>
        <w:ind w:left="360"/>
        <w:rPr>
          <w:i w:val="0"/>
          <w:color w:val="53369A"/>
          <w:sz w:val="22"/>
          <w:szCs w:val="22"/>
        </w:rPr>
      </w:pPr>
      <w:bookmarkStart w:id="1" w:name="Universities_Subcontracting_to_and_from_"/>
      <w:bookmarkEnd w:id="1"/>
      <w:r w:rsidRPr="00DD3F55">
        <w:rPr>
          <w:i w:val="0"/>
          <w:color w:val="53369A"/>
          <w:sz w:val="22"/>
          <w:szCs w:val="22"/>
        </w:rPr>
        <w:t>Subcontracting to and from Faculty Start-up Companies</w:t>
      </w:r>
    </w:p>
    <w:p w:rsidR="008527AA" w:rsidRPr="00E94D58" w:rsidRDefault="00EF12DB" w:rsidP="00DB7303">
      <w:pPr>
        <w:pStyle w:val="BodyText"/>
        <w:spacing w:before="118"/>
        <w:ind w:left="360" w:right="541"/>
        <w:rPr>
          <w:sz w:val="22"/>
          <w:szCs w:val="22"/>
        </w:rPr>
      </w:pPr>
      <w:r w:rsidRPr="00E94D58">
        <w:rPr>
          <w:sz w:val="22"/>
          <w:szCs w:val="22"/>
        </w:rPr>
        <w:t xml:space="preserve">The </w:t>
      </w:r>
      <w:r w:rsidR="0043091B">
        <w:rPr>
          <w:sz w:val="22"/>
          <w:szCs w:val="22"/>
        </w:rPr>
        <w:t>U</w:t>
      </w:r>
      <w:r w:rsidRPr="00E94D58">
        <w:rPr>
          <w:sz w:val="22"/>
          <w:szCs w:val="22"/>
        </w:rPr>
        <w:t xml:space="preserve">niversity </w:t>
      </w:r>
      <w:r w:rsidRPr="00E94D58">
        <w:rPr>
          <w:i/>
          <w:sz w:val="22"/>
          <w:szCs w:val="22"/>
        </w:rPr>
        <w:t xml:space="preserve">may </w:t>
      </w:r>
      <w:r w:rsidRPr="00E94D58">
        <w:rPr>
          <w:sz w:val="22"/>
          <w:szCs w:val="22"/>
        </w:rPr>
        <w:t xml:space="preserve">accept research subcontracts from faculty start-up companies and </w:t>
      </w:r>
      <w:r w:rsidRPr="00E94D58">
        <w:rPr>
          <w:i/>
          <w:sz w:val="22"/>
          <w:szCs w:val="22"/>
        </w:rPr>
        <w:t xml:space="preserve">may </w:t>
      </w:r>
      <w:r w:rsidRPr="00E94D58">
        <w:rPr>
          <w:sz w:val="22"/>
          <w:szCs w:val="22"/>
        </w:rPr>
        <w:t>subcontract research to faculty start- up companies through various funding and award mechanisms. Note that relevant</w:t>
      </w:r>
      <w:r w:rsidR="00E105F4" w:rsidRPr="00E94D58">
        <w:rPr>
          <w:sz w:val="22"/>
          <w:szCs w:val="22"/>
        </w:rPr>
        <w:t xml:space="preserve"> policies </w:t>
      </w:r>
      <w:r w:rsidRPr="00E94D58">
        <w:rPr>
          <w:sz w:val="22"/>
          <w:szCs w:val="22"/>
        </w:rPr>
        <w:t xml:space="preserve">around </w:t>
      </w:r>
      <w:r w:rsidR="00E105F4" w:rsidRPr="00E94D58">
        <w:rPr>
          <w:sz w:val="22"/>
          <w:szCs w:val="22"/>
        </w:rPr>
        <w:t xml:space="preserve">the </w:t>
      </w:r>
      <w:r w:rsidRPr="00E94D58">
        <w:rPr>
          <w:sz w:val="22"/>
          <w:szCs w:val="22"/>
        </w:rPr>
        <w:t>selection o</w:t>
      </w:r>
      <w:r w:rsidR="00E105F4" w:rsidRPr="00E94D58">
        <w:rPr>
          <w:sz w:val="22"/>
          <w:szCs w:val="22"/>
        </w:rPr>
        <w:t>f</w:t>
      </w:r>
      <w:r w:rsidR="00082649" w:rsidRPr="00E94D58">
        <w:rPr>
          <w:sz w:val="22"/>
          <w:szCs w:val="22"/>
        </w:rPr>
        <w:t xml:space="preserve"> s</w:t>
      </w:r>
      <w:r w:rsidR="00044152" w:rsidRPr="00E94D58">
        <w:rPr>
          <w:sz w:val="22"/>
          <w:szCs w:val="22"/>
        </w:rPr>
        <w:t>ubcontractor</w:t>
      </w:r>
      <w:r w:rsidR="00E105F4" w:rsidRPr="00E94D58">
        <w:rPr>
          <w:sz w:val="22"/>
          <w:szCs w:val="22"/>
        </w:rPr>
        <w:t>s</w:t>
      </w:r>
      <w:r w:rsidR="00044152" w:rsidRPr="00E94D58">
        <w:rPr>
          <w:sz w:val="22"/>
          <w:szCs w:val="22"/>
        </w:rPr>
        <w:t xml:space="preserve"> apply (</w:t>
      </w:r>
      <w:r w:rsidR="0099323B">
        <w:rPr>
          <w:sz w:val="22"/>
          <w:szCs w:val="22"/>
        </w:rPr>
        <w:t>for example</w:t>
      </w:r>
      <w:r w:rsidR="00044152" w:rsidRPr="00E94D58">
        <w:rPr>
          <w:sz w:val="22"/>
          <w:szCs w:val="22"/>
        </w:rPr>
        <w:t xml:space="preserve">, the ability of the subcontractor to adequately perform the programmatic goals of the research project).  </w:t>
      </w:r>
      <w:r w:rsidR="0099323B">
        <w:rPr>
          <w:sz w:val="22"/>
          <w:szCs w:val="22"/>
        </w:rPr>
        <w:t>D</w:t>
      </w:r>
      <w:r w:rsidR="00044152" w:rsidRPr="00E94D58">
        <w:rPr>
          <w:sz w:val="22"/>
          <w:szCs w:val="22"/>
        </w:rPr>
        <w:t>ue diligence</w:t>
      </w:r>
      <w:r w:rsidR="0099323B">
        <w:rPr>
          <w:sz w:val="22"/>
          <w:szCs w:val="22"/>
        </w:rPr>
        <w:t xml:space="preserve"> must be exercised</w:t>
      </w:r>
      <w:r w:rsidR="00044152" w:rsidRPr="00E94D58">
        <w:rPr>
          <w:sz w:val="22"/>
          <w:szCs w:val="22"/>
        </w:rPr>
        <w:t xml:space="preserve"> around the selection and/or engagement of subcontractors and vendors, particularly when an investigator involved in the activity has significant financial interests in the company. </w:t>
      </w:r>
      <w:r w:rsidR="00DF71B6">
        <w:rPr>
          <w:sz w:val="22"/>
          <w:szCs w:val="22"/>
        </w:rPr>
        <w:t xml:space="preserve"> </w:t>
      </w:r>
      <w:r w:rsidR="000157FC">
        <w:rPr>
          <w:sz w:val="22"/>
          <w:szCs w:val="22"/>
        </w:rPr>
        <w:t>D</w:t>
      </w:r>
      <w:r w:rsidR="00044152" w:rsidRPr="00E94D58">
        <w:rPr>
          <w:sz w:val="22"/>
          <w:szCs w:val="22"/>
        </w:rPr>
        <w:t>ocumentation</w:t>
      </w:r>
      <w:r w:rsidR="000157FC">
        <w:rPr>
          <w:sz w:val="22"/>
          <w:szCs w:val="22"/>
        </w:rPr>
        <w:t xml:space="preserve"> </w:t>
      </w:r>
      <w:r w:rsidR="0099323B">
        <w:rPr>
          <w:sz w:val="22"/>
          <w:szCs w:val="22"/>
        </w:rPr>
        <w:t xml:space="preserve">must be </w:t>
      </w:r>
      <w:r w:rsidR="000157FC">
        <w:rPr>
          <w:sz w:val="22"/>
          <w:szCs w:val="22"/>
        </w:rPr>
        <w:t>sufficient</w:t>
      </w:r>
      <w:r w:rsidR="00044152" w:rsidRPr="00E94D58">
        <w:rPr>
          <w:sz w:val="22"/>
          <w:szCs w:val="22"/>
        </w:rPr>
        <w:t xml:space="preserve"> to support decisions around sole source justifications and/or selection of one company rather than a comp</w:t>
      </w:r>
      <w:r w:rsidR="0099323B">
        <w:rPr>
          <w:sz w:val="22"/>
          <w:szCs w:val="22"/>
        </w:rPr>
        <w:t>etitor</w:t>
      </w:r>
      <w:r w:rsidR="00044152" w:rsidRPr="00E94D58">
        <w:rPr>
          <w:sz w:val="22"/>
          <w:szCs w:val="22"/>
        </w:rPr>
        <w:t>. When applicable, justifications should stress scientific or technical specialization or superiority in addition to cost considerations (e.g., fair market value for services and or products to be provided).</w:t>
      </w:r>
    </w:p>
    <w:p w:rsidR="008527AA" w:rsidRPr="00E94D58" w:rsidRDefault="00044152" w:rsidP="00DB7303">
      <w:pPr>
        <w:pStyle w:val="BodyText"/>
        <w:spacing w:before="119"/>
        <w:ind w:left="360" w:right="755"/>
        <w:rPr>
          <w:sz w:val="22"/>
          <w:szCs w:val="22"/>
        </w:rPr>
      </w:pPr>
      <w:r w:rsidRPr="00E94D58">
        <w:rPr>
          <w:sz w:val="22"/>
          <w:szCs w:val="22"/>
        </w:rPr>
        <w:t>In situations where an investigator has significant financial interests in a company engaged in research with the university, consideration is given on a case-by-case basis as to whether the investigator may be involved in the university research activity involving the company in which he</w:t>
      </w:r>
      <w:r w:rsidR="00AA1991">
        <w:rPr>
          <w:sz w:val="22"/>
          <w:szCs w:val="22"/>
        </w:rPr>
        <w:t xml:space="preserve"> or </w:t>
      </w:r>
      <w:r w:rsidRPr="00E94D58">
        <w:rPr>
          <w:sz w:val="22"/>
          <w:szCs w:val="22"/>
        </w:rPr>
        <w:t>she has significant financial interests.</w:t>
      </w:r>
    </w:p>
    <w:p w:rsidR="008527AA" w:rsidRPr="00E94D58" w:rsidRDefault="00044152" w:rsidP="00DB7303">
      <w:pPr>
        <w:pStyle w:val="BodyText"/>
        <w:spacing w:before="119"/>
        <w:ind w:left="360" w:right="594"/>
        <w:rPr>
          <w:sz w:val="22"/>
          <w:szCs w:val="22"/>
        </w:rPr>
      </w:pPr>
      <w:r w:rsidRPr="00E94D58">
        <w:rPr>
          <w:sz w:val="22"/>
          <w:szCs w:val="22"/>
        </w:rPr>
        <w:t>General principles applying to such interactions between the university and companies in which investigators (or other faculty or staff members) have significant financial interests include ensuring that the conflicted individual not be involved in any way – on behalf of the company or on behalf of the university – in contract, financial, or other transactions between the company and the university. Additionally, any proposed company use of university space, equipment, or other resources must be approved by the university under documented agreements that include the terms around the purpose, duration, cost, and other relevant specifics of such</w:t>
      </w:r>
      <w:r w:rsidRPr="00E94D58">
        <w:rPr>
          <w:spacing w:val="-2"/>
          <w:sz w:val="22"/>
          <w:szCs w:val="22"/>
        </w:rPr>
        <w:t xml:space="preserve"> </w:t>
      </w:r>
      <w:r w:rsidRPr="00E94D58">
        <w:rPr>
          <w:sz w:val="22"/>
          <w:szCs w:val="22"/>
        </w:rPr>
        <w:t>use.</w:t>
      </w:r>
    </w:p>
    <w:p w:rsidR="008527AA" w:rsidRPr="00E94D58" w:rsidRDefault="00044152" w:rsidP="00DB7303">
      <w:pPr>
        <w:pStyle w:val="BodyText"/>
        <w:spacing w:before="122"/>
        <w:ind w:left="360" w:right="639"/>
        <w:rPr>
          <w:sz w:val="22"/>
          <w:szCs w:val="22"/>
        </w:rPr>
      </w:pPr>
      <w:r w:rsidRPr="00E94D58">
        <w:rPr>
          <w:sz w:val="22"/>
          <w:szCs w:val="22"/>
        </w:rPr>
        <w:t>In general, unless the sponsor specifically indicates otherwise or as specified below, an investigator may engage in non-clinical university research involving an entity in which he or she has significant financial interests if under management strategies that may include some or all</w:t>
      </w:r>
      <w:r w:rsidR="0099323B">
        <w:rPr>
          <w:sz w:val="22"/>
          <w:szCs w:val="22"/>
        </w:rPr>
        <w:t xml:space="preserve"> </w:t>
      </w:r>
      <w:r w:rsidRPr="00E94D58">
        <w:rPr>
          <w:sz w:val="22"/>
          <w:szCs w:val="22"/>
        </w:rPr>
        <w:t>of the following:</w:t>
      </w:r>
    </w:p>
    <w:p w:rsidR="008527AA" w:rsidRPr="00E94D58" w:rsidRDefault="00044152" w:rsidP="00432F70">
      <w:pPr>
        <w:pStyle w:val="ListParagraph"/>
        <w:numPr>
          <w:ilvl w:val="0"/>
          <w:numId w:val="14"/>
        </w:numPr>
        <w:tabs>
          <w:tab w:val="left" w:pos="720"/>
        </w:tabs>
        <w:spacing w:before="121"/>
        <w:ind w:left="360" w:firstLine="180"/>
      </w:pPr>
      <w:r w:rsidRPr="00E94D58">
        <w:t xml:space="preserve">Disclosure of the related financial interests to </w:t>
      </w:r>
      <w:r w:rsidR="0099323B">
        <w:t xml:space="preserve">members of the </w:t>
      </w:r>
      <w:r w:rsidRPr="00E94D58">
        <w:t>study team and</w:t>
      </w:r>
      <w:r w:rsidRPr="00E94D58">
        <w:rPr>
          <w:spacing w:val="-6"/>
        </w:rPr>
        <w:t xml:space="preserve"> </w:t>
      </w:r>
      <w:r w:rsidRPr="00E94D58">
        <w:t>collaborators</w:t>
      </w:r>
    </w:p>
    <w:p w:rsidR="008527AA" w:rsidRPr="00E94D58" w:rsidRDefault="00044152" w:rsidP="00432F70">
      <w:pPr>
        <w:pStyle w:val="ListParagraph"/>
        <w:numPr>
          <w:ilvl w:val="0"/>
          <w:numId w:val="14"/>
        </w:numPr>
        <w:tabs>
          <w:tab w:val="left" w:pos="720"/>
        </w:tabs>
        <w:spacing w:before="120"/>
        <w:ind w:left="360" w:firstLine="180"/>
      </w:pPr>
      <w:r w:rsidRPr="00E94D58">
        <w:t>Disclosure of the related financial interests in presentations and publications arising from the</w:t>
      </w:r>
      <w:r w:rsidRPr="00E94D58">
        <w:rPr>
          <w:spacing w:val="-13"/>
        </w:rPr>
        <w:t xml:space="preserve"> </w:t>
      </w:r>
      <w:r w:rsidRPr="00E94D58">
        <w:t>research</w:t>
      </w:r>
    </w:p>
    <w:p w:rsidR="008527AA" w:rsidRPr="00E94D58" w:rsidRDefault="00044152" w:rsidP="00432F70">
      <w:pPr>
        <w:pStyle w:val="ListParagraph"/>
        <w:numPr>
          <w:ilvl w:val="0"/>
          <w:numId w:val="14"/>
        </w:numPr>
        <w:tabs>
          <w:tab w:val="left" w:pos="720"/>
        </w:tabs>
        <w:spacing w:before="119"/>
        <w:ind w:left="360" w:firstLine="180"/>
      </w:pPr>
      <w:r w:rsidRPr="00E94D58">
        <w:t>Independent data analysis/independent compliance monitoring</w:t>
      </w:r>
    </w:p>
    <w:p w:rsidR="008527AA" w:rsidRPr="00E94D58" w:rsidRDefault="00044152" w:rsidP="00DB7303">
      <w:pPr>
        <w:pStyle w:val="BodyText"/>
        <w:spacing w:before="119"/>
        <w:ind w:left="360" w:right="530"/>
        <w:rPr>
          <w:sz w:val="22"/>
          <w:szCs w:val="22"/>
        </w:rPr>
      </w:pPr>
      <w:r w:rsidRPr="00E94D58">
        <w:rPr>
          <w:sz w:val="22"/>
          <w:szCs w:val="22"/>
        </w:rPr>
        <w:t>Decisions relative to the involvement of conflicted investigators in university research involving a company in which they have significant financial interests involve consideration of the nature and extent of the significant financial interest, the nature of the research, and the extent to which objectivity in research design, conduct, or reporting, as well as human research participant welfare (if applicable) can be protected by COI management strategies.</w:t>
      </w:r>
    </w:p>
    <w:p w:rsidR="00C74E1D" w:rsidRDefault="00C74E1D" w:rsidP="0043091B">
      <w:pPr>
        <w:pStyle w:val="BodyText"/>
        <w:ind w:left="360" w:right="570"/>
        <w:rPr>
          <w:sz w:val="22"/>
          <w:szCs w:val="22"/>
        </w:rPr>
      </w:pPr>
    </w:p>
    <w:p w:rsidR="00C74E1D" w:rsidRDefault="00C74E1D" w:rsidP="0043091B">
      <w:pPr>
        <w:pStyle w:val="BodyText"/>
        <w:ind w:left="360" w:right="570"/>
        <w:rPr>
          <w:sz w:val="22"/>
          <w:szCs w:val="22"/>
        </w:rPr>
      </w:pPr>
    </w:p>
    <w:p w:rsidR="0043091B" w:rsidRDefault="00044152" w:rsidP="0043091B">
      <w:pPr>
        <w:pStyle w:val="BodyText"/>
        <w:ind w:left="360" w:right="570"/>
        <w:rPr>
          <w:sz w:val="22"/>
          <w:szCs w:val="22"/>
        </w:rPr>
      </w:pPr>
      <w:r w:rsidRPr="00E94D58">
        <w:rPr>
          <w:sz w:val="22"/>
          <w:szCs w:val="22"/>
        </w:rPr>
        <w:t xml:space="preserve">In general, an investigator may not serve as PI on a university research project involving human research participants sponsored by a start-up company or involving intellectual property licensed to </w:t>
      </w:r>
      <w:r w:rsidR="00AA1991">
        <w:rPr>
          <w:sz w:val="22"/>
          <w:szCs w:val="22"/>
        </w:rPr>
        <w:t xml:space="preserve">a </w:t>
      </w:r>
      <w:r w:rsidRPr="00E94D58">
        <w:rPr>
          <w:sz w:val="22"/>
          <w:szCs w:val="22"/>
        </w:rPr>
        <w:t xml:space="preserve">start-up company in which he or she has significant financial interests absent compelling circumstances. Considerations as to </w:t>
      </w:r>
      <w:r w:rsidR="00455AD4" w:rsidRPr="00E94D58">
        <w:rPr>
          <w:sz w:val="22"/>
          <w:szCs w:val="22"/>
        </w:rPr>
        <w:t>whether</w:t>
      </w:r>
      <w:r w:rsidRPr="00E94D58">
        <w:rPr>
          <w:sz w:val="22"/>
          <w:szCs w:val="22"/>
        </w:rPr>
        <w:t xml:space="preserve"> compelling circumstances exist include the extent to which the investigator is (by virtue of specialized expertise) best positioned to carry out the research safely.</w:t>
      </w:r>
      <w:bookmarkStart w:id="2" w:name="SBIRs/STTRs"/>
      <w:bookmarkEnd w:id="2"/>
      <w:r w:rsidR="0099323B">
        <w:rPr>
          <w:sz w:val="22"/>
          <w:szCs w:val="22"/>
        </w:rPr>
        <w:t xml:space="preserve">  </w:t>
      </w:r>
    </w:p>
    <w:p w:rsidR="0043091B" w:rsidRDefault="0043091B" w:rsidP="0043091B">
      <w:pPr>
        <w:pStyle w:val="BodyText"/>
        <w:ind w:left="360" w:right="570"/>
        <w:rPr>
          <w:sz w:val="22"/>
          <w:szCs w:val="22"/>
        </w:rPr>
      </w:pPr>
    </w:p>
    <w:p w:rsidR="0099323B" w:rsidRPr="00C74E1D" w:rsidRDefault="00D95413" w:rsidP="00C74E1D">
      <w:pPr>
        <w:pStyle w:val="BodyText"/>
        <w:ind w:left="360" w:right="570"/>
        <w:rPr>
          <w:color w:val="472094"/>
          <w:sz w:val="22"/>
          <w:szCs w:val="22"/>
        </w:rPr>
      </w:pPr>
      <w:r>
        <w:rPr>
          <w:sz w:val="22"/>
          <w:szCs w:val="22"/>
        </w:rPr>
        <w:t>Specific responsibilities of the</w:t>
      </w:r>
      <w:r w:rsidR="0043091B">
        <w:rPr>
          <w:sz w:val="22"/>
          <w:szCs w:val="22"/>
        </w:rPr>
        <w:t xml:space="preserve"> University and faculty are contained </w:t>
      </w:r>
      <w:r w:rsidR="0043091B" w:rsidRPr="00D95413">
        <w:rPr>
          <w:color w:val="472094"/>
          <w:sz w:val="22"/>
          <w:szCs w:val="22"/>
        </w:rPr>
        <w:t>in the Policy on the University’s Relationship with a Faculty Startup Company</w:t>
      </w:r>
      <w:r w:rsidRPr="00D95413">
        <w:rPr>
          <w:color w:val="472094"/>
          <w:sz w:val="22"/>
          <w:szCs w:val="22"/>
        </w:rPr>
        <w:t>.</w:t>
      </w:r>
      <w:r w:rsidR="0043091B" w:rsidRPr="00D95413">
        <w:rPr>
          <w:color w:val="472094"/>
          <w:sz w:val="22"/>
          <w:szCs w:val="22"/>
        </w:rPr>
        <w:t xml:space="preserve"> </w:t>
      </w:r>
    </w:p>
    <w:p w:rsidR="00C74E1D" w:rsidRPr="00C74E1D" w:rsidRDefault="00C74E1D" w:rsidP="0099323B">
      <w:pPr>
        <w:pStyle w:val="BodyText"/>
        <w:spacing w:before="120"/>
        <w:ind w:left="360" w:right="570"/>
        <w:rPr>
          <w:b/>
          <w:color w:val="53369A"/>
          <w:sz w:val="16"/>
          <w:szCs w:val="16"/>
        </w:rPr>
      </w:pPr>
    </w:p>
    <w:p w:rsidR="008527AA" w:rsidRPr="00DD3F55" w:rsidRDefault="00044152" w:rsidP="0099323B">
      <w:pPr>
        <w:pStyle w:val="BodyText"/>
        <w:spacing w:before="120"/>
        <w:ind w:left="360" w:right="570"/>
        <w:rPr>
          <w:b/>
          <w:color w:val="53369A"/>
          <w:sz w:val="22"/>
          <w:szCs w:val="22"/>
        </w:rPr>
      </w:pPr>
      <w:r w:rsidRPr="00DD3F55">
        <w:rPr>
          <w:b/>
          <w:color w:val="53369A"/>
          <w:sz w:val="22"/>
          <w:szCs w:val="22"/>
        </w:rPr>
        <w:t>SBIRs/STTRs</w:t>
      </w:r>
    </w:p>
    <w:p w:rsidR="008527AA" w:rsidRPr="00DB7303" w:rsidRDefault="00B52A08" w:rsidP="00D12A44">
      <w:pPr>
        <w:pStyle w:val="BodyText"/>
        <w:spacing w:before="118"/>
        <w:ind w:left="360" w:right="942"/>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page">
                  <wp:posOffset>5356860</wp:posOffset>
                </wp:positionH>
                <wp:positionV relativeFrom="paragraph">
                  <wp:posOffset>563880</wp:posOffset>
                </wp:positionV>
                <wp:extent cx="2117090" cy="2110740"/>
                <wp:effectExtent l="13335" t="11430" r="12700" b="11430"/>
                <wp:wrapNone/>
                <wp:docPr id="3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2110740"/>
                        </a:xfrm>
                        <a:prstGeom prst="rect">
                          <a:avLst/>
                        </a:prstGeom>
                        <a:noFill/>
                        <a:ln w="15875">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rsidR="008527AA" w:rsidRDefault="00044152">
                            <w:pPr>
                              <w:spacing w:before="139"/>
                              <w:ind w:left="287"/>
                              <w:rPr>
                                <w:b/>
                                <w:i/>
                              </w:rPr>
                            </w:pPr>
                            <w:r>
                              <w:rPr>
                                <w:b/>
                                <w:i/>
                                <w:u w:val="single"/>
                              </w:rPr>
                              <w:t xml:space="preserve">SBC </w:t>
                            </w:r>
                            <w:r>
                              <w:rPr>
                                <w:i/>
                              </w:rPr>
                              <w:t xml:space="preserve">= </w:t>
                            </w:r>
                            <w:r>
                              <w:rPr>
                                <w:b/>
                                <w:i/>
                              </w:rPr>
                              <w:t>Small Business Concern</w:t>
                            </w:r>
                          </w:p>
                          <w:p w:rsidR="008527AA" w:rsidRDefault="00044152">
                            <w:pPr>
                              <w:spacing w:before="120"/>
                              <w:ind w:left="287" w:right="327"/>
                              <w:rPr>
                                <w:i/>
                              </w:rPr>
                            </w:pPr>
                            <w:r>
                              <w:rPr>
                                <w:i/>
                              </w:rPr>
                              <w:t>For-profit company that is the direct applicant for/recipient of SBIR/STTR awards</w:t>
                            </w:r>
                          </w:p>
                          <w:p w:rsidR="008527AA" w:rsidRDefault="00044152">
                            <w:pPr>
                              <w:spacing w:before="121"/>
                              <w:ind w:left="287"/>
                              <w:rPr>
                                <w:b/>
                                <w:i/>
                              </w:rPr>
                            </w:pPr>
                            <w:r>
                              <w:rPr>
                                <w:b/>
                                <w:i/>
                                <w:u w:val="single"/>
                              </w:rPr>
                              <w:t xml:space="preserve">RI </w:t>
                            </w:r>
                            <w:r>
                              <w:rPr>
                                <w:b/>
                                <w:i/>
                              </w:rPr>
                              <w:t>= Research Institution</w:t>
                            </w:r>
                          </w:p>
                          <w:p w:rsidR="008527AA" w:rsidRDefault="00044152">
                            <w:pPr>
                              <w:spacing w:before="120"/>
                              <w:ind w:left="287" w:right="327"/>
                              <w:rPr>
                                <w:i/>
                              </w:rPr>
                            </w:pPr>
                            <w:r>
                              <w:rPr>
                                <w:i/>
                              </w:rPr>
                              <w:t>Research institution partner (like a university) that collaborates with an SBC for SBIR/STTR awards via subcontract under the SBC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21.8pt;margin-top:44.4pt;width:166.7pt;height:16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" filled="f" strokecolor="#948a54" strokeweight="1.25pt">
                <v:textbox inset="0,0,0,0">
                  <w:txbxContent>
                    <w:p w:rsidR="008527AA" w:rsidRDefault="00044152">
                      <w:pPr>
                        <w:spacing w:before="139"/>
                        <w:ind w:left="287"/>
                        <w:rPr>
                          <w:b/>
                          <w:i/>
                        </w:rPr>
                      </w:pPr>
                      <w:r>
                        <w:rPr>
                          <w:b/>
                          <w:i/>
                          <w:u w:val="single"/>
                        </w:rPr>
                        <w:t xml:space="preserve">SBC </w:t>
                      </w:r>
                      <w:r>
                        <w:rPr>
                          <w:i/>
                        </w:rPr>
                        <w:t xml:space="preserve">= </w:t>
                      </w:r>
                      <w:r>
                        <w:rPr>
                          <w:b/>
                          <w:i/>
                        </w:rPr>
                        <w:t>Small Business Concern</w:t>
                      </w:r>
                    </w:p>
                    <w:p w:rsidR="008527AA" w:rsidRDefault="00044152">
                      <w:pPr>
                        <w:spacing w:before="120"/>
                        <w:ind w:left="287" w:right="327"/>
                        <w:rPr>
                          <w:i/>
                        </w:rPr>
                      </w:pPr>
                      <w:r>
                        <w:rPr>
                          <w:i/>
                        </w:rPr>
                        <w:t>For-profit company that is the direct applicant for/recipient of SBIR/STTR awards</w:t>
                      </w:r>
                    </w:p>
                    <w:p w:rsidR="008527AA" w:rsidRDefault="00044152">
                      <w:pPr>
                        <w:spacing w:before="121"/>
                        <w:ind w:left="287"/>
                        <w:rPr>
                          <w:b/>
                          <w:i/>
                        </w:rPr>
                      </w:pPr>
                      <w:r>
                        <w:rPr>
                          <w:b/>
                          <w:i/>
                          <w:u w:val="single"/>
                        </w:rPr>
                        <w:t xml:space="preserve">RI </w:t>
                      </w:r>
                      <w:r>
                        <w:rPr>
                          <w:b/>
                          <w:i/>
                        </w:rPr>
                        <w:t>= Research Institution</w:t>
                      </w:r>
                    </w:p>
                    <w:p w:rsidR="008527AA" w:rsidRDefault="00044152">
                      <w:pPr>
                        <w:spacing w:before="120"/>
                        <w:ind w:left="287" w:right="327"/>
                        <w:rPr>
                          <w:i/>
                        </w:rPr>
                      </w:pPr>
                      <w:r>
                        <w:rPr>
                          <w:i/>
                        </w:rPr>
                        <w:t>Research institution partner (like a university) that collaborates with an SBC for SBIR/STTR awards via subcontract under the SBC</w:t>
                      </w:r>
                    </w:p>
                  </w:txbxContent>
                </v:textbox>
                <w10:wrap anchorx="page"/>
              </v:shape>
            </w:pict>
          </mc:Fallback>
        </mc:AlternateContent>
      </w:r>
      <w:r w:rsidR="00044152" w:rsidRPr="00DB7303">
        <w:rPr>
          <w:sz w:val="22"/>
          <w:szCs w:val="22"/>
        </w:rPr>
        <w:t>Various federal agencies provide funding to small businesses to engage them in federal research and development with the potential for commercialization. This congressionally-mandated</w:t>
      </w:r>
      <w:r w:rsidR="00AA1991">
        <w:rPr>
          <w:sz w:val="22"/>
          <w:szCs w:val="22"/>
        </w:rPr>
        <w:t>,</w:t>
      </w:r>
      <w:r w:rsidR="00044152" w:rsidRPr="00DB7303">
        <w:rPr>
          <w:sz w:val="22"/>
          <w:szCs w:val="22"/>
        </w:rPr>
        <w:t xml:space="preserve"> set-aside federal funding occurs via two different award mechanisms:</w:t>
      </w:r>
    </w:p>
    <w:p w:rsidR="008527AA" w:rsidRPr="00DB7303" w:rsidRDefault="00044152" w:rsidP="00D12A44">
      <w:pPr>
        <w:pStyle w:val="ListParagraph"/>
        <w:numPr>
          <w:ilvl w:val="0"/>
          <w:numId w:val="13"/>
        </w:numPr>
        <w:tabs>
          <w:tab w:val="left" w:pos="387"/>
          <w:tab w:val="left" w:pos="630"/>
        </w:tabs>
        <w:spacing w:before="122"/>
        <w:ind w:left="360" w:firstLine="0"/>
      </w:pPr>
      <w:r w:rsidRPr="00DB7303">
        <w:t>Small Business Innovation Research</w:t>
      </w:r>
      <w:r w:rsidRPr="00DB7303">
        <w:rPr>
          <w:spacing w:val="-21"/>
        </w:rPr>
        <w:t xml:space="preserve"> </w:t>
      </w:r>
      <w:r w:rsidRPr="00DB7303">
        <w:t>("SBIR")</w:t>
      </w:r>
    </w:p>
    <w:p w:rsidR="008527AA" w:rsidRPr="00DB7303" w:rsidRDefault="00044152" w:rsidP="00D12A44">
      <w:pPr>
        <w:pStyle w:val="ListParagraph"/>
        <w:numPr>
          <w:ilvl w:val="0"/>
          <w:numId w:val="13"/>
        </w:numPr>
        <w:tabs>
          <w:tab w:val="left" w:pos="387"/>
          <w:tab w:val="left" w:pos="630"/>
        </w:tabs>
        <w:spacing w:before="118"/>
        <w:ind w:left="360" w:firstLine="0"/>
      </w:pPr>
      <w:r w:rsidRPr="00DB7303">
        <w:t>Small Business Technology Transfer</w:t>
      </w:r>
      <w:r w:rsidRPr="00DB7303">
        <w:rPr>
          <w:spacing w:val="-23"/>
        </w:rPr>
        <w:t xml:space="preserve"> </w:t>
      </w:r>
      <w:r w:rsidRPr="00DB7303">
        <w:t>("STTR")</w:t>
      </w:r>
    </w:p>
    <w:p w:rsidR="00DB7303" w:rsidRDefault="00DB7303" w:rsidP="00D12A44">
      <w:pPr>
        <w:pStyle w:val="BodyText"/>
        <w:ind w:left="360"/>
        <w:rPr>
          <w:sz w:val="22"/>
          <w:szCs w:val="22"/>
        </w:rPr>
      </w:pPr>
    </w:p>
    <w:p w:rsidR="00DB7303" w:rsidRDefault="00044152" w:rsidP="00D12A44">
      <w:pPr>
        <w:pStyle w:val="BodyText"/>
        <w:ind w:left="360"/>
        <w:rPr>
          <w:sz w:val="22"/>
          <w:szCs w:val="22"/>
        </w:rPr>
      </w:pPr>
      <w:r w:rsidRPr="00DB7303">
        <w:rPr>
          <w:sz w:val="22"/>
          <w:szCs w:val="22"/>
        </w:rPr>
        <w:t xml:space="preserve">Both SBIR and STTR awards are made directly to a small business concern </w:t>
      </w:r>
    </w:p>
    <w:p w:rsidR="008527AA" w:rsidRPr="00DB7303" w:rsidRDefault="00044152" w:rsidP="00D12A44">
      <w:pPr>
        <w:pStyle w:val="BodyText"/>
        <w:ind w:left="360"/>
        <w:rPr>
          <w:sz w:val="22"/>
          <w:szCs w:val="22"/>
        </w:rPr>
      </w:pPr>
      <w:r w:rsidRPr="00DB7303">
        <w:rPr>
          <w:sz w:val="22"/>
          <w:szCs w:val="22"/>
        </w:rPr>
        <w:t>(“SBC”).</w:t>
      </w:r>
    </w:p>
    <w:p w:rsidR="008527AA" w:rsidRPr="00DB7303" w:rsidRDefault="00044152" w:rsidP="00D12A44">
      <w:pPr>
        <w:pStyle w:val="BodyText"/>
        <w:spacing w:before="120"/>
        <w:ind w:left="360" w:right="3697"/>
        <w:rPr>
          <w:sz w:val="22"/>
          <w:szCs w:val="22"/>
        </w:rPr>
      </w:pPr>
      <w:r w:rsidRPr="00DB7303">
        <w:rPr>
          <w:sz w:val="22"/>
          <w:szCs w:val="22"/>
        </w:rPr>
        <w:t>STTRs require that the SBC collaborate with a research institution (“RI”) for a certain portion of the award. SBIRs do not require RI involvement, but SBCs often collaborate with RIs on SBIRs despite the fact that it is not required.</w:t>
      </w:r>
    </w:p>
    <w:p w:rsidR="008527AA" w:rsidRPr="00DB7303" w:rsidRDefault="008527AA" w:rsidP="00D12A44">
      <w:pPr>
        <w:pStyle w:val="BodyText"/>
        <w:spacing w:before="8"/>
        <w:ind w:left="360"/>
        <w:rPr>
          <w:sz w:val="22"/>
          <w:szCs w:val="22"/>
        </w:rPr>
      </w:pPr>
    </w:p>
    <w:p w:rsidR="008527AA" w:rsidRPr="00DB7303" w:rsidRDefault="00044152" w:rsidP="00D12A44">
      <w:pPr>
        <w:pStyle w:val="BodyText"/>
        <w:ind w:left="360" w:right="3697"/>
        <w:rPr>
          <w:sz w:val="22"/>
          <w:szCs w:val="22"/>
        </w:rPr>
      </w:pPr>
      <w:r w:rsidRPr="00DB7303">
        <w:rPr>
          <w:sz w:val="22"/>
          <w:szCs w:val="22"/>
        </w:rPr>
        <w:t xml:space="preserve">A university is not an SBC and is not eligible to be a direct recipient of SBIR or STTR, but the University does meet the criteria to serve as a RI for SBIRs and STTRs. Involvement of a university in either an SBIR or a STTR occurs via a subcontract from the SBC to the university. In cases where there is a collaboration/subcontract between the SBC and the RI, there is </w:t>
      </w:r>
      <w:r w:rsidR="00455AD4" w:rsidRPr="00DB7303">
        <w:rPr>
          <w:sz w:val="22"/>
          <w:szCs w:val="22"/>
        </w:rPr>
        <w:t>an</w:t>
      </w:r>
      <w:r w:rsidRPr="00DB7303">
        <w:rPr>
          <w:sz w:val="22"/>
          <w:szCs w:val="22"/>
        </w:rPr>
        <w:t xml:space="preserve"> SBC PI and an RI PI (i.e. a PI for each side of the collaboration).</w:t>
      </w:r>
    </w:p>
    <w:p w:rsidR="008527AA" w:rsidRDefault="008527AA" w:rsidP="00C475D3">
      <w:pPr>
        <w:pStyle w:val="BodyText"/>
        <w:ind w:left="630" w:hanging="90"/>
      </w:pPr>
    </w:p>
    <w:p w:rsidR="008527AA" w:rsidRDefault="00D12A44" w:rsidP="00C475D3">
      <w:pPr>
        <w:pStyle w:val="BodyText"/>
        <w:ind w:left="630" w:hanging="90"/>
      </w:pPr>
      <w:r>
        <w:rPr>
          <w:noProof/>
        </w:rPr>
        <w:drawing>
          <wp:inline distT="0" distB="0" distL="0" distR="0">
            <wp:extent cx="3600450" cy="1476375"/>
            <wp:effectExtent l="0" t="0" r="0" b="0"/>
            <wp:docPr id="1" name="Picture 1" descr="https://www.northwestern.edu/coi/images/STTRsSB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western.edu/coi/images/STTRsSBI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476375"/>
                    </a:xfrm>
                    <a:prstGeom prst="rect">
                      <a:avLst/>
                    </a:prstGeom>
                    <a:noFill/>
                    <a:ln>
                      <a:noFill/>
                    </a:ln>
                  </pic:spPr>
                </pic:pic>
              </a:graphicData>
            </a:graphic>
          </wp:inline>
        </w:drawing>
      </w:r>
    </w:p>
    <w:p w:rsidR="008527AA" w:rsidRDefault="008527AA" w:rsidP="00C475D3">
      <w:pPr>
        <w:pStyle w:val="BodyText"/>
        <w:spacing w:before="5"/>
        <w:ind w:left="630" w:hanging="90"/>
        <w:rPr>
          <w:rFonts w:ascii="Arial"/>
          <w:i/>
          <w:sz w:val="28"/>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8131"/>
      </w:tblGrid>
      <w:tr w:rsidR="008527AA">
        <w:trPr>
          <w:trHeight w:val="395"/>
        </w:trPr>
        <w:tc>
          <w:tcPr>
            <w:tcW w:w="9739" w:type="dxa"/>
            <w:gridSpan w:val="2"/>
            <w:tcBorders>
              <w:left w:val="nil"/>
              <w:right w:val="nil"/>
            </w:tcBorders>
            <w:shd w:val="clear" w:color="auto" w:fill="C0C0C0"/>
          </w:tcPr>
          <w:p w:rsidR="008527AA" w:rsidRDefault="00044152" w:rsidP="00C475D3">
            <w:pPr>
              <w:pStyle w:val="TableParagraph"/>
              <w:spacing w:before="75"/>
              <w:ind w:left="630" w:hanging="90"/>
              <w:rPr>
                <w:b/>
                <w:sz w:val="20"/>
              </w:rPr>
            </w:pPr>
            <w:r>
              <w:rPr>
                <w:b/>
                <w:sz w:val="20"/>
              </w:rPr>
              <w:t>STTRs</w:t>
            </w:r>
          </w:p>
        </w:tc>
      </w:tr>
      <w:tr w:rsidR="008527AA" w:rsidTr="00651D37">
        <w:trPr>
          <w:trHeight w:val="395"/>
        </w:trPr>
        <w:tc>
          <w:tcPr>
            <w:tcW w:w="1608" w:type="dxa"/>
            <w:tcBorders>
              <w:left w:val="nil"/>
            </w:tcBorders>
            <w:shd w:val="clear" w:color="auto" w:fill="CCC0D9"/>
          </w:tcPr>
          <w:p w:rsidR="008527AA" w:rsidRDefault="00044152" w:rsidP="00651D37">
            <w:pPr>
              <w:pStyle w:val="TableParagraph"/>
              <w:spacing w:before="75"/>
              <w:ind w:left="630" w:hanging="90"/>
              <w:rPr>
                <w:b/>
                <w:sz w:val="20"/>
              </w:rPr>
            </w:pPr>
            <w:r>
              <w:rPr>
                <w:b/>
                <w:sz w:val="20"/>
              </w:rPr>
              <w:t>Applicability</w:t>
            </w:r>
          </w:p>
        </w:tc>
        <w:tc>
          <w:tcPr>
            <w:tcW w:w="8131" w:type="dxa"/>
            <w:tcBorders>
              <w:right w:val="nil"/>
            </w:tcBorders>
            <w:shd w:val="clear" w:color="auto" w:fill="CCC0D9"/>
          </w:tcPr>
          <w:p w:rsidR="008527AA" w:rsidRDefault="00044152" w:rsidP="00C475D3">
            <w:pPr>
              <w:pStyle w:val="TableParagraph"/>
              <w:spacing w:before="75"/>
              <w:ind w:left="630" w:hanging="90"/>
              <w:rPr>
                <w:b/>
                <w:sz w:val="20"/>
              </w:rPr>
            </w:pPr>
            <w:r>
              <w:rPr>
                <w:b/>
                <w:sz w:val="20"/>
              </w:rPr>
              <w:t>Eligibility Requirements</w:t>
            </w:r>
          </w:p>
        </w:tc>
      </w:tr>
      <w:tr w:rsidR="008527AA" w:rsidTr="00651D37">
        <w:trPr>
          <w:trHeight w:val="1393"/>
        </w:trPr>
        <w:tc>
          <w:tcPr>
            <w:tcW w:w="1608" w:type="dxa"/>
            <w:tcBorders>
              <w:left w:val="nil"/>
            </w:tcBorders>
          </w:tcPr>
          <w:p w:rsidR="008527AA" w:rsidRDefault="008527AA" w:rsidP="00651D37">
            <w:pPr>
              <w:pStyle w:val="TableParagraph"/>
              <w:ind w:left="630" w:hanging="90"/>
              <w:rPr>
                <w:rFonts w:ascii="Arial"/>
                <w:i/>
                <w:sz w:val="20"/>
              </w:rPr>
            </w:pPr>
          </w:p>
          <w:p w:rsidR="008527AA" w:rsidRDefault="008527AA" w:rsidP="00651D37">
            <w:pPr>
              <w:pStyle w:val="TableParagraph"/>
              <w:ind w:left="630" w:hanging="90"/>
              <w:rPr>
                <w:rFonts w:ascii="Arial"/>
                <w:i/>
                <w:sz w:val="20"/>
              </w:rPr>
            </w:pPr>
          </w:p>
          <w:p w:rsidR="008527AA" w:rsidRDefault="00044152" w:rsidP="00651D37">
            <w:pPr>
              <w:pStyle w:val="TableParagraph"/>
              <w:spacing w:before="115"/>
              <w:ind w:left="630" w:hanging="90"/>
              <w:rPr>
                <w:b/>
                <w:sz w:val="20"/>
              </w:rPr>
            </w:pPr>
            <w:r>
              <w:rPr>
                <w:b/>
                <w:sz w:val="20"/>
              </w:rPr>
              <w:t>SBC</w:t>
            </w:r>
          </w:p>
        </w:tc>
        <w:tc>
          <w:tcPr>
            <w:tcW w:w="8131" w:type="dxa"/>
            <w:tcBorders>
              <w:right w:val="nil"/>
            </w:tcBorders>
          </w:tcPr>
          <w:p w:rsidR="008527AA" w:rsidRDefault="00044152" w:rsidP="00C475D3">
            <w:pPr>
              <w:pStyle w:val="TableParagraph"/>
              <w:numPr>
                <w:ilvl w:val="0"/>
                <w:numId w:val="12"/>
              </w:numPr>
              <w:tabs>
                <w:tab w:val="left" w:pos="363"/>
              </w:tabs>
              <w:spacing w:before="122" w:line="255" w:lineRule="exact"/>
              <w:ind w:left="630" w:hanging="90"/>
              <w:rPr>
                <w:sz w:val="20"/>
              </w:rPr>
            </w:pPr>
            <w:r>
              <w:rPr>
                <w:sz w:val="20"/>
              </w:rPr>
              <w:t>Must be an American-owned business</w:t>
            </w:r>
          </w:p>
          <w:p w:rsidR="008527AA" w:rsidRDefault="00044152" w:rsidP="00C475D3">
            <w:pPr>
              <w:pStyle w:val="TableParagraph"/>
              <w:numPr>
                <w:ilvl w:val="0"/>
                <w:numId w:val="12"/>
              </w:numPr>
              <w:tabs>
                <w:tab w:val="left" w:pos="363"/>
              </w:tabs>
              <w:spacing w:line="254" w:lineRule="exact"/>
              <w:ind w:left="630" w:hanging="90"/>
              <w:rPr>
                <w:sz w:val="20"/>
              </w:rPr>
            </w:pPr>
            <w:r>
              <w:rPr>
                <w:sz w:val="20"/>
              </w:rPr>
              <w:t>Must be independently</w:t>
            </w:r>
            <w:r>
              <w:rPr>
                <w:spacing w:val="-1"/>
                <w:sz w:val="20"/>
              </w:rPr>
              <w:t xml:space="preserve"> </w:t>
            </w:r>
            <w:r>
              <w:rPr>
                <w:sz w:val="20"/>
              </w:rPr>
              <w:t>operated</w:t>
            </w:r>
          </w:p>
          <w:p w:rsidR="008527AA" w:rsidRDefault="00044152" w:rsidP="00C475D3">
            <w:pPr>
              <w:pStyle w:val="TableParagraph"/>
              <w:numPr>
                <w:ilvl w:val="0"/>
                <w:numId w:val="12"/>
              </w:numPr>
              <w:tabs>
                <w:tab w:val="left" w:pos="363"/>
              </w:tabs>
              <w:spacing w:line="254" w:lineRule="exact"/>
              <w:ind w:left="630" w:hanging="90"/>
              <w:rPr>
                <w:sz w:val="20"/>
              </w:rPr>
            </w:pPr>
            <w:r>
              <w:rPr>
                <w:sz w:val="20"/>
              </w:rPr>
              <w:t>Must be a for-profit</w:t>
            </w:r>
            <w:r>
              <w:rPr>
                <w:spacing w:val="-1"/>
                <w:sz w:val="20"/>
              </w:rPr>
              <w:t xml:space="preserve"> </w:t>
            </w:r>
            <w:r>
              <w:rPr>
                <w:sz w:val="20"/>
              </w:rPr>
              <w:t>business</w:t>
            </w:r>
          </w:p>
          <w:p w:rsidR="008527AA" w:rsidRDefault="00044152" w:rsidP="00C475D3">
            <w:pPr>
              <w:pStyle w:val="TableParagraph"/>
              <w:numPr>
                <w:ilvl w:val="0"/>
                <w:numId w:val="12"/>
              </w:numPr>
              <w:tabs>
                <w:tab w:val="left" w:pos="363"/>
              </w:tabs>
              <w:spacing w:line="254" w:lineRule="exact"/>
              <w:ind w:left="630" w:hanging="90"/>
              <w:rPr>
                <w:sz w:val="20"/>
              </w:rPr>
            </w:pPr>
            <w:r>
              <w:rPr>
                <w:sz w:val="20"/>
              </w:rPr>
              <w:t>Must have five hundred or fewer</w:t>
            </w:r>
            <w:r>
              <w:rPr>
                <w:spacing w:val="-3"/>
                <w:sz w:val="20"/>
              </w:rPr>
              <w:t xml:space="preserve"> </w:t>
            </w:r>
            <w:r>
              <w:rPr>
                <w:sz w:val="20"/>
              </w:rPr>
              <w:t>employees</w:t>
            </w:r>
          </w:p>
          <w:p w:rsidR="008527AA" w:rsidRDefault="00044152" w:rsidP="00C475D3">
            <w:pPr>
              <w:pStyle w:val="TableParagraph"/>
              <w:numPr>
                <w:ilvl w:val="0"/>
                <w:numId w:val="12"/>
              </w:numPr>
              <w:tabs>
                <w:tab w:val="left" w:pos="363"/>
              </w:tabs>
              <w:spacing w:line="233" w:lineRule="exact"/>
              <w:ind w:left="630" w:hanging="90"/>
              <w:rPr>
                <w:sz w:val="20"/>
              </w:rPr>
            </w:pPr>
            <w:r>
              <w:rPr>
                <w:sz w:val="20"/>
              </w:rPr>
              <w:t>Not less than 40% of the research/research development must be performed by</w:t>
            </w:r>
            <w:r>
              <w:rPr>
                <w:spacing w:val="-15"/>
                <w:sz w:val="20"/>
              </w:rPr>
              <w:t xml:space="preserve"> </w:t>
            </w:r>
            <w:r>
              <w:rPr>
                <w:sz w:val="20"/>
              </w:rPr>
              <w:t>SBC</w:t>
            </w:r>
          </w:p>
        </w:tc>
      </w:tr>
      <w:tr w:rsidR="008527AA" w:rsidTr="00651D37">
        <w:trPr>
          <w:trHeight w:val="496"/>
        </w:trPr>
        <w:tc>
          <w:tcPr>
            <w:tcW w:w="1608" w:type="dxa"/>
            <w:tcBorders>
              <w:left w:val="nil"/>
            </w:tcBorders>
          </w:tcPr>
          <w:p w:rsidR="008527AA" w:rsidRDefault="00044152" w:rsidP="00651D37">
            <w:pPr>
              <w:pStyle w:val="TableParagraph"/>
              <w:spacing w:before="126"/>
              <w:ind w:left="630" w:hanging="90"/>
              <w:rPr>
                <w:b/>
                <w:sz w:val="20"/>
              </w:rPr>
            </w:pPr>
            <w:r>
              <w:rPr>
                <w:b/>
                <w:sz w:val="20"/>
              </w:rPr>
              <w:t>SBC PI</w:t>
            </w:r>
          </w:p>
        </w:tc>
        <w:tc>
          <w:tcPr>
            <w:tcW w:w="8131" w:type="dxa"/>
            <w:tcBorders>
              <w:right w:val="nil"/>
            </w:tcBorders>
          </w:tcPr>
          <w:p w:rsidR="008527AA" w:rsidRDefault="00044152" w:rsidP="00C475D3">
            <w:pPr>
              <w:pStyle w:val="TableParagraph"/>
              <w:numPr>
                <w:ilvl w:val="0"/>
                <w:numId w:val="11"/>
              </w:numPr>
              <w:tabs>
                <w:tab w:val="left" w:pos="363"/>
              </w:tabs>
              <w:spacing w:before="122"/>
              <w:ind w:left="630" w:hanging="90"/>
              <w:rPr>
                <w:sz w:val="20"/>
              </w:rPr>
            </w:pPr>
            <w:r>
              <w:rPr>
                <w:sz w:val="20"/>
              </w:rPr>
              <w:t xml:space="preserve">Must be primarily employed by either the SBC </w:t>
            </w:r>
            <w:r>
              <w:rPr>
                <w:sz w:val="20"/>
                <w:u w:val="single"/>
              </w:rPr>
              <w:t>or</w:t>
            </w:r>
            <w:r>
              <w:rPr>
                <w:sz w:val="20"/>
              </w:rPr>
              <w:t xml:space="preserve"> the collaborating</w:t>
            </w:r>
            <w:r>
              <w:rPr>
                <w:spacing w:val="-6"/>
                <w:sz w:val="20"/>
              </w:rPr>
              <w:t xml:space="preserve"> </w:t>
            </w:r>
            <w:r>
              <w:rPr>
                <w:spacing w:val="1"/>
                <w:sz w:val="20"/>
              </w:rPr>
              <w:t>RI</w:t>
            </w:r>
            <w:hyperlink w:anchor="_bookmark0" w:history="1">
              <w:r>
                <w:rPr>
                  <w:color w:val="FF0000"/>
                  <w:spacing w:val="1"/>
                  <w:sz w:val="20"/>
                  <w:vertAlign w:val="superscript"/>
                </w:rPr>
                <w:t>1</w:t>
              </w:r>
            </w:hyperlink>
          </w:p>
        </w:tc>
      </w:tr>
      <w:tr w:rsidR="008527AA" w:rsidTr="00651D37">
        <w:trPr>
          <w:trHeight w:val="1979"/>
        </w:trPr>
        <w:tc>
          <w:tcPr>
            <w:tcW w:w="1608" w:type="dxa"/>
            <w:tcBorders>
              <w:left w:val="nil"/>
              <w:bottom w:val="nil"/>
            </w:tcBorders>
          </w:tcPr>
          <w:p w:rsidR="008527AA" w:rsidRDefault="008527AA" w:rsidP="00C475D3">
            <w:pPr>
              <w:pStyle w:val="TableParagraph"/>
              <w:ind w:left="630" w:hanging="90"/>
              <w:rPr>
                <w:rFonts w:ascii="Arial"/>
                <w:i/>
                <w:sz w:val="20"/>
              </w:rPr>
            </w:pPr>
          </w:p>
          <w:p w:rsidR="008527AA" w:rsidRDefault="008527AA" w:rsidP="00C475D3">
            <w:pPr>
              <w:pStyle w:val="TableParagraph"/>
              <w:ind w:left="630" w:hanging="90"/>
              <w:rPr>
                <w:rFonts w:ascii="Arial"/>
                <w:i/>
                <w:sz w:val="20"/>
              </w:rPr>
            </w:pPr>
          </w:p>
          <w:p w:rsidR="008527AA" w:rsidRDefault="008527AA" w:rsidP="00C475D3">
            <w:pPr>
              <w:pStyle w:val="TableParagraph"/>
              <w:ind w:left="630" w:hanging="90"/>
              <w:rPr>
                <w:rFonts w:ascii="Arial"/>
                <w:i/>
                <w:sz w:val="20"/>
              </w:rPr>
            </w:pPr>
          </w:p>
          <w:p w:rsidR="008527AA" w:rsidRDefault="00044152" w:rsidP="00C475D3">
            <w:pPr>
              <w:pStyle w:val="TableParagraph"/>
              <w:spacing w:before="178"/>
              <w:ind w:left="630" w:hanging="90"/>
              <w:rPr>
                <w:b/>
                <w:sz w:val="20"/>
              </w:rPr>
            </w:pPr>
            <w:r>
              <w:rPr>
                <w:b/>
                <w:sz w:val="20"/>
              </w:rPr>
              <w:t>RI</w:t>
            </w:r>
          </w:p>
        </w:tc>
        <w:tc>
          <w:tcPr>
            <w:tcW w:w="8131" w:type="dxa"/>
            <w:tcBorders>
              <w:bottom w:val="nil"/>
              <w:right w:val="nil"/>
            </w:tcBorders>
          </w:tcPr>
          <w:p w:rsidR="008527AA" w:rsidRDefault="00044152" w:rsidP="00C475D3">
            <w:pPr>
              <w:pStyle w:val="TableParagraph"/>
              <w:numPr>
                <w:ilvl w:val="0"/>
                <w:numId w:val="10"/>
              </w:numPr>
              <w:tabs>
                <w:tab w:val="left" w:pos="363"/>
              </w:tabs>
              <w:spacing w:before="120" w:line="255" w:lineRule="exact"/>
              <w:ind w:left="630" w:hanging="90"/>
              <w:rPr>
                <w:sz w:val="20"/>
              </w:rPr>
            </w:pPr>
            <w:r>
              <w:rPr>
                <w:sz w:val="20"/>
              </w:rPr>
              <w:t>Research Institution collaborator required</w:t>
            </w:r>
          </w:p>
          <w:p w:rsidR="008527AA" w:rsidRDefault="00044152" w:rsidP="00C475D3">
            <w:pPr>
              <w:pStyle w:val="TableParagraph"/>
              <w:numPr>
                <w:ilvl w:val="0"/>
                <w:numId w:val="10"/>
              </w:numPr>
              <w:tabs>
                <w:tab w:val="left" w:pos="355"/>
              </w:tabs>
              <w:spacing w:line="254" w:lineRule="exact"/>
              <w:ind w:left="630" w:hanging="90"/>
              <w:rPr>
                <w:sz w:val="20"/>
              </w:rPr>
            </w:pPr>
            <w:r>
              <w:rPr>
                <w:sz w:val="20"/>
              </w:rPr>
              <w:t>Must be one of the</w:t>
            </w:r>
            <w:r>
              <w:rPr>
                <w:spacing w:val="-5"/>
                <w:sz w:val="20"/>
              </w:rPr>
              <w:t xml:space="preserve"> </w:t>
            </w:r>
            <w:r>
              <w:rPr>
                <w:sz w:val="20"/>
              </w:rPr>
              <w:t>following:</w:t>
            </w:r>
          </w:p>
          <w:p w:rsidR="008527AA" w:rsidRDefault="00044152" w:rsidP="00576B71">
            <w:pPr>
              <w:pStyle w:val="TableParagraph"/>
              <w:numPr>
                <w:ilvl w:val="1"/>
                <w:numId w:val="10"/>
              </w:numPr>
              <w:tabs>
                <w:tab w:val="left" w:pos="810"/>
              </w:tabs>
              <w:spacing w:line="247" w:lineRule="exact"/>
              <w:ind w:left="720" w:hanging="90"/>
              <w:rPr>
                <w:sz w:val="20"/>
              </w:rPr>
            </w:pPr>
            <w:r>
              <w:rPr>
                <w:sz w:val="20"/>
              </w:rPr>
              <w:t>A non-profit college or</w:t>
            </w:r>
            <w:r>
              <w:rPr>
                <w:spacing w:val="-2"/>
                <w:sz w:val="20"/>
              </w:rPr>
              <w:t xml:space="preserve"> </w:t>
            </w:r>
            <w:r>
              <w:rPr>
                <w:sz w:val="20"/>
              </w:rPr>
              <w:t>university</w:t>
            </w:r>
          </w:p>
          <w:p w:rsidR="008527AA" w:rsidRDefault="00044152" w:rsidP="00576B71">
            <w:pPr>
              <w:pStyle w:val="TableParagraph"/>
              <w:numPr>
                <w:ilvl w:val="1"/>
                <w:numId w:val="10"/>
              </w:numPr>
              <w:tabs>
                <w:tab w:val="left" w:pos="810"/>
              </w:tabs>
              <w:spacing w:line="245" w:lineRule="exact"/>
              <w:ind w:left="720" w:hanging="90"/>
              <w:rPr>
                <w:sz w:val="20"/>
              </w:rPr>
            </w:pPr>
            <w:r>
              <w:rPr>
                <w:sz w:val="20"/>
              </w:rPr>
              <w:t>A domestic non-profit research organization</w:t>
            </w:r>
          </w:p>
          <w:p w:rsidR="008527AA" w:rsidRDefault="00044152" w:rsidP="00576B71">
            <w:pPr>
              <w:pStyle w:val="TableParagraph"/>
              <w:numPr>
                <w:ilvl w:val="1"/>
                <w:numId w:val="10"/>
              </w:numPr>
              <w:tabs>
                <w:tab w:val="left" w:pos="810"/>
              </w:tabs>
              <w:spacing w:line="244" w:lineRule="exact"/>
              <w:ind w:left="720" w:hanging="90"/>
              <w:rPr>
                <w:sz w:val="20"/>
              </w:rPr>
            </w:pPr>
            <w:r>
              <w:rPr>
                <w:sz w:val="20"/>
              </w:rPr>
              <w:t>A federally funded Research and Development Center</w:t>
            </w:r>
          </w:p>
          <w:p w:rsidR="008527AA" w:rsidRDefault="00044152" w:rsidP="00C475D3">
            <w:pPr>
              <w:pStyle w:val="TableParagraph"/>
              <w:numPr>
                <w:ilvl w:val="0"/>
                <w:numId w:val="10"/>
              </w:numPr>
              <w:tabs>
                <w:tab w:val="left" w:pos="363"/>
              </w:tabs>
              <w:spacing w:line="237" w:lineRule="auto"/>
              <w:ind w:left="630" w:right="324" w:hanging="90"/>
              <w:rPr>
                <w:sz w:val="20"/>
              </w:rPr>
            </w:pPr>
            <w:r>
              <w:rPr>
                <w:sz w:val="20"/>
              </w:rPr>
              <w:t>RI</w:t>
            </w:r>
            <w:r>
              <w:rPr>
                <w:spacing w:val="-3"/>
                <w:sz w:val="20"/>
              </w:rPr>
              <w:t xml:space="preserve"> </w:t>
            </w:r>
            <w:r>
              <w:rPr>
                <w:sz w:val="20"/>
              </w:rPr>
              <w:t>required</w:t>
            </w:r>
            <w:r>
              <w:rPr>
                <w:spacing w:val="-2"/>
                <w:sz w:val="20"/>
              </w:rPr>
              <w:t xml:space="preserve"> </w:t>
            </w:r>
            <w:r>
              <w:rPr>
                <w:sz w:val="20"/>
              </w:rPr>
              <w:t>to</w:t>
            </w:r>
            <w:r>
              <w:rPr>
                <w:spacing w:val="-3"/>
                <w:sz w:val="20"/>
              </w:rPr>
              <w:t xml:space="preserve"> </w:t>
            </w:r>
            <w:r>
              <w:rPr>
                <w:sz w:val="20"/>
              </w:rPr>
              <w:t>conduct</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30%</w:t>
            </w:r>
            <w:r>
              <w:rPr>
                <w:spacing w:val="-4"/>
                <w:sz w:val="20"/>
              </w:rPr>
              <w:t xml:space="preserve"> </w:t>
            </w:r>
            <w:r>
              <w:rPr>
                <w:sz w:val="20"/>
              </w:rPr>
              <w:t>of</w:t>
            </w:r>
            <w:r>
              <w:rPr>
                <w:spacing w:val="-4"/>
                <w:sz w:val="20"/>
              </w:rPr>
              <w:t xml:space="preserve"> </w:t>
            </w:r>
            <w:r>
              <w:rPr>
                <w:sz w:val="20"/>
              </w:rPr>
              <w:t>research</w:t>
            </w:r>
            <w:r>
              <w:rPr>
                <w:spacing w:val="-2"/>
                <w:sz w:val="20"/>
              </w:rPr>
              <w:t xml:space="preserve"> </w:t>
            </w:r>
            <w:r>
              <w:rPr>
                <w:sz w:val="20"/>
              </w:rPr>
              <w:t>and</w:t>
            </w:r>
            <w:r>
              <w:rPr>
                <w:spacing w:val="-2"/>
                <w:sz w:val="20"/>
              </w:rPr>
              <w:t xml:space="preserve"> </w:t>
            </w:r>
            <w:r>
              <w:rPr>
                <w:sz w:val="20"/>
              </w:rPr>
              <w:t>development</w:t>
            </w:r>
            <w:r>
              <w:rPr>
                <w:spacing w:val="-3"/>
                <w:sz w:val="20"/>
              </w:rPr>
              <w:t xml:space="preserve"> </w:t>
            </w:r>
            <w:r>
              <w:rPr>
                <w:sz w:val="20"/>
              </w:rPr>
              <w:t>but</w:t>
            </w:r>
            <w:r>
              <w:rPr>
                <w:spacing w:val="-3"/>
                <w:sz w:val="20"/>
              </w:rPr>
              <w:t xml:space="preserve"> </w:t>
            </w:r>
            <w:r>
              <w:rPr>
                <w:sz w:val="20"/>
              </w:rPr>
              <w:t>may</w:t>
            </w:r>
            <w:r>
              <w:rPr>
                <w:spacing w:val="-2"/>
                <w:sz w:val="20"/>
              </w:rPr>
              <w:t xml:space="preserve"> </w:t>
            </w:r>
            <w:r>
              <w:rPr>
                <w:sz w:val="20"/>
              </w:rPr>
              <w:t>conduct</w:t>
            </w:r>
            <w:r>
              <w:rPr>
                <w:spacing w:val="-3"/>
                <w:sz w:val="20"/>
              </w:rPr>
              <w:t xml:space="preserve"> </w:t>
            </w:r>
            <w:r>
              <w:rPr>
                <w:sz w:val="20"/>
              </w:rPr>
              <w:t>up</w:t>
            </w:r>
            <w:r>
              <w:rPr>
                <w:spacing w:val="-2"/>
                <w:sz w:val="20"/>
              </w:rPr>
              <w:t xml:space="preserve"> </w:t>
            </w:r>
            <w:r>
              <w:rPr>
                <w:sz w:val="20"/>
              </w:rPr>
              <w:t>to</w:t>
            </w:r>
            <w:r>
              <w:rPr>
                <w:spacing w:val="-5"/>
                <w:sz w:val="20"/>
              </w:rPr>
              <w:t xml:space="preserve"> </w:t>
            </w:r>
            <w:r>
              <w:rPr>
                <w:sz w:val="20"/>
              </w:rPr>
              <w:t>60% of research and development</w:t>
            </w:r>
          </w:p>
        </w:tc>
      </w:tr>
    </w:tbl>
    <w:p w:rsidR="008527AA" w:rsidRDefault="008527AA" w:rsidP="00C475D3">
      <w:pPr>
        <w:pStyle w:val="BodyText"/>
        <w:ind w:left="630" w:hanging="90"/>
        <w:rPr>
          <w:rFonts w:ascii="Arial"/>
          <w:i/>
          <w:sz w:val="22"/>
        </w:rPr>
      </w:pPr>
    </w:p>
    <w:p w:rsidR="008527AA" w:rsidRDefault="00044152" w:rsidP="00C475D3">
      <w:pPr>
        <w:spacing w:before="72"/>
        <w:ind w:left="630" w:right="769" w:hanging="90"/>
      </w:pPr>
      <w:bookmarkStart w:id="3" w:name="_bookmark0"/>
      <w:bookmarkEnd w:id="3"/>
      <w:r>
        <w:rPr>
          <w:color w:val="FF0000"/>
          <w:position w:val="5"/>
          <w:sz w:val="12"/>
        </w:rPr>
        <w:t xml:space="preserve">1 </w:t>
      </w:r>
      <w:r>
        <w:rPr>
          <w:sz w:val="18"/>
        </w:rPr>
        <w:t xml:space="preserve">Only 5 agencies have STTR programs (Department of Defense, Department of Energy, the National Aeronautics and Space Administration, the National Institutes of Health and the National Science Foundation) and the PI eligibility requirements differ slightly for NSF. For NSF- funded STTRs, PI eligibility requirements are the same as they are on an SBIR project (i.e. the PI must be primarily employed by the small business). At the other four agencies, the PI can be primarily employed by </w:t>
      </w:r>
      <w:r>
        <w:rPr>
          <w:sz w:val="18"/>
          <w:u w:val="single"/>
        </w:rPr>
        <w:t>either</w:t>
      </w:r>
      <w:r>
        <w:rPr>
          <w:sz w:val="18"/>
        </w:rPr>
        <w:t xml:space="preserve"> the small business applicant or the non-profit organization with which the small firm is collaborating on the STTR project</w:t>
      </w:r>
    </w:p>
    <w:p w:rsidR="008527AA" w:rsidRDefault="008527AA" w:rsidP="00C475D3">
      <w:pPr>
        <w:pStyle w:val="BodyText"/>
        <w:spacing w:before="9"/>
        <w:ind w:left="630" w:hanging="90"/>
        <w:rPr>
          <w:sz w:val="13"/>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263"/>
      </w:tblGrid>
      <w:tr w:rsidR="008527AA">
        <w:trPr>
          <w:trHeight w:val="397"/>
        </w:trPr>
        <w:tc>
          <w:tcPr>
            <w:tcW w:w="9739" w:type="dxa"/>
            <w:gridSpan w:val="2"/>
            <w:tcBorders>
              <w:left w:val="nil"/>
              <w:right w:val="nil"/>
            </w:tcBorders>
            <w:shd w:val="clear" w:color="auto" w:fill="C0C0C0"/>
          </w:tcPr>
          <w:p w:rsidR="008527AA" w:rsidRDefault="00044152" w:rsidP="00C475D3">
            <w:pPr>
              <w:pStyle w:val="TableParagraph"/>
              <w:spacing w:before="75"/>
              <w:ind w:left="630" w:hanging="90"/>
              <w:rPr>
                <w:b/>
                <w:sz w:val="20"/>
              </w:rPr>
            </w:pPr>
            <w:r>
              <w:rPr>
                <w:b/>
                <w:sz w:val="20"/>
              </w:rPr>
              <w:t>SBIRs</w:t>
            </w:r>
          </w:p>
        </w:tc>
      </w:tr>
      <w:tr w:rsidR="008527AA">
        <w:trPr>
          <w:trHeight w:val="395"/>
        </w:trPr>
        <w:tc>
          <w:tcPr>
            <w:tcW w:w="1476" w:type="dxa"/>
            <w:tcBorders>
              <w:left w:val="nil"/>
            </w:tcBorders>
            <w:shd w:val="clear" w:color="auto" w:fill="CCC0D9"/>
          </w:tcPr>
          <w:p w:rsidR="008527AA" w:rsidRDefault="00044152" w:rsidP="00C475D3">
            <w:pPr>
              <w:pStyle w:val="TableParagraph"/>
              <w:spacing w:before="73"/>
              <w:ind w:left="630" w:hanging="90"/>
              <w:rPr>
                <w:b/>
                <w:sz w:val="20"/>
              </w:rPr>
            </w:pPr>
            <w:r>
              <w:rPr>
                <w:b/>
                <w:sz w:val="20"/>
              </w:rPr>
              <w:t>Applicability</w:t>
            </w:r>
          </w:p>
        </w:tc>
        <w:tc>
          <w:tcPr>
            <w:tcW w:w="8263" w:type="dxa"/>
            <w:tcBorders>
              <w:right w:val="nil"/>
            </w:tcBorders>
            <w:shd w:val="clear" w:color="auto" w:fill="CCC0D9"/>
          </w:tcPr>
          <w:p w:rsidR="008527AA" w:rsidRDefault="00044152" w:rsidP="00C475D3">
            <w:pPr>
              <w:pStyle w:val="TableParagraph"/>
              <w:spacing w:before="73"/>
              <w:ind w:left="630" w:hanging="90"/>
              <w:rPr>
                <w:b/>
                <w:sz w:val="20"/>
              </w:rPr>
            </w:pPr>
            <w:r>
              <w:rPr>
                <w:b/>
                <w:sz w:val="20"/>
              </w:rPr>
              <w:t>Eligibility Requirements</w:t>
            </w:r>
          </w:p>
        </w:tc>
      </w:tr>
      <w:tr w:rsidR="008527AA">
        <w:trPr>
          <w:trHeight w:val="1970"/>
        </w:trPr>
        <w:tc>
          <w:tcPr>
            <w:tcW w:w="1476" w:type="dxa"/>
            <w:tcBorders>
              <w:left w:val="nil"/>
            </w:tcBorders>
          </w:tcPr>
          <w:p w:rsidR="008527AA" w:rsidRDefault="008527AA" w:rsidP="00C475D3">
            <w:pPr>
              <w:pStyle w:val="TableParagraph"/>
              <w:ind w:left="630" w:hanging="90"/>
              <w:rPr>
                <w:sz w:val="20"/>
              </w:rPr>
            </w:pPr>
          </w:p>
          <w:p w:rsidR="008527AA" w:rsidRDefault="008527AA" w:rsidP="00C475D3">
            <w:pPr>
              <w:pStyle w:val="TableParagraph"/>
              <w:ind w:left="630" w:hanging="90"/>
              <w:rPr>
                <w:sz w:val="20"/>
              </w:rPr>
            </w:pPr>
          </w:p>
          <w:p w:rsidR="008527AA" w:rsidRDefault="008527AA" w:rsidP="00C475D3">
            <w:pPr>
              <w:pStyle w:val="TableParagraph"/>
              <w:ind w:left="630" w:hanging="90"/>
              <w:rPr>
                <w:sz w:val="20"/>
              </w:rPr>
            </w:pPr>
          </w:p>
          <w:p w:rsidR="008527AA" w:rsidRDefault="00044152" w:rsidP="00C475D3">
            <w:pPr>
              <w:pStyle w:val="TableParagraph"/>
              <w:spacing w:before="130"/>
              <w:ind w:left="630" w:hanging="90"/>
              <w:rPr>
                <w:b/>
                <w:sz w:val="20"/>
              </w:rPr>
            </w:pPr>
            <w:r>
              <w:rPr>
                <w:b/>
                <w:sz w:val="20"/>
              </w:rPr>
              <w:t>SBC</w:t>
            </w:r>
          </w:p>
        </w:tc>
        <w:tc>
          <w:tcPr>
            <w:tcW w:w="8263" w:type="dxa"/>
            <w:tcBorders>
              <w:right w:val="nil"/>
            </w:tcBorders>
          </w:tcPr>
          <w:p w:rsidR="008527AA" w:rsidRDefault="00044152" w:rsidP="00C475D3">
            <w:pPr>
              <w:pStyle w:val="TableParagraph"/>
              <w:numPr>
                <w:ilvl w:val="0"/>
                <w:numId w:val="9"/>
              </w:numPr>
              <w:tabs>
                <w:tab w:val="left" w:pos="363"/>
              </w:tabs>
              <w:spacing w:before="120" w:line="254" w:lineRule="exact"/>
              <w:ind w:left="630" w:hanging="90"/>
              <w:rPr>
                <w:sz w:val="20"/>
              </w:rPr>
            </w:pPr>
            <w:r>
              <w:rPr>
                <w:sz w:val="20"/>
              </w:rPr>
              <w:t>Must be an American-owned business</w:t>
            </w:r>
          </w:p>
          <w:p w:rsidR="008527AA" w:rsidRDefault="00044152" w:rsidP="00C475D3">
            <w:pPr>
              <w:pStyle w:val="TableParagraph"/>
              <w:numPr>
                <w:ilvl w:val="0"/>
                <w:numId w:val="8"/>
              </w:numPr>
              <w:tabs>
                <w:tab w:val="left" w:pos="356"/>
              </w:tabs>
              <w:spacing w:line="243" w:lineRule="exact"/>
              <w:ind w:left="630" w:hanging="90"/>
              <w:rPr>
                <w:sz w:val="20"/>
              </w:rPr>
            </w:pPr>
            <w:r>
              <w:rPr>
                <w:sz w:val="20"/>
              </w:rPr>
              <w:t>Must be independently</w:t>
            </w:r>
            <w:r>
              <w:rPr>
                <w:spacing w:val="-1"/>
                <w:sz w:val="20"/>
              </w:rPr>
              <w:t xml:space="preserve"> </w:t>
            </w:r>
            <w:r>
              <w:rPr>
                <w:sz w:val="20"/>
              </w:rPr>
              <w:t>operated</w:t>
            </w:r>
          </w:p>
          <w:p w:rsidR="008527AA" w:rsidRDefault="00044152" w:rsidP="00C475D3">
            <w:pPr>
              <w:pStyle w:val="TableParagraph"/>
              <w:numPr>
                <w:ilvl w:val="0"/>
                <w:numId w:val="7"/>
              </w:numPr>
              <w:tabs>
                <w:tab w:val="left" w:pos="355"/>
              </w:tabs>
              <w:spacing w:before="2" w:line="254" w:lineRule="exact"/>
              <w:ind w:left="630" w:hanging="90"/>
              <w:rPr>
                <w:sz w:val="20"/>
              </w:rPr>
            </w:pPr>
            <w:r>
              <w:rPr>
                <w:sz w:val="20"/>
              </w:rPr>
              <w:t>Must be a for-profit</w:t>
            </w:r>
            <w:r>
              <w:rPr>
                <w:spacing w:val="-1"/>
                <w:sz w:val="20"/>
              </w:rPr>
              <w:t xml:space="preserve"> </w:t>
            </w:r>
            <w:r>
              <w:rPr>
                <w:sz w:val="20"/>
              </w:rPr>
              <w:t>business</w:t>
            </w:r>
          </w:p>
          <w:p w:rsidR="008527AA" w:rsidRDefault="00044152" w:rsidP="00C475D3">
            <w:pPr>
              <w:pStyle w:val="TableParagraph"/>
              <w:numPr>
                <w:ilvl w:val="0"/>
                <w:numId w:val="6"/>
              </w:numPr>
              <w:tabs>
                <w:tab w:val="left" w:pos="356"/>
              </w:tabs>
              <w:spacing w:line="243" w:lineRule="exact"/>
              <w:ind w:left="630" w:hanging="90"/>
              <w:rPr>
                <w:sz w:val="20"/>
              </w:rPr>
            </w:pPr>
            <w:r>
              <w:rPr>
                <w:sz w:val="20"/>
              </w:rPr>
              <w:t>Must have five hundred or fewer</w:t>
            </w:r>
            <w:r>
              <w:rPr>
                <w:spacing w:val="-2"/>
                <w:sz w:val="20"/>
              </w:rPr>
              <w:t xml:space="preserve"> </w:t>
            </w:r>
            <w:r>
              <w:rPr>
                <w:sz w:val="20"/>
              </w:rPr>
              <w:t>employees</w:t>
            </w:r>
          </w:p>
          <w:p w:rsidR="008527AA" w:rsidRDefault="00044152" w:rsidP="00C475D3">
            <w:pPr>
              <w:pStyle w:val="TableParagraph"/>
              <w:numPr>
                <w:ilvl w:val="0"/>
                <w:numId w:val="6"/>
              </w:numPr>
              <w:tabs>
                <w:tab w:val="left" w:pos="355"/>
              </w:tabs>
              <w:spacing w:before="1" w:line="243" w:lineRule="exact"/>
              <w:ind w:left="630" w:hanging="90"/>
              <w:rPr>
                <w:sz w:val="20"/>
              </w:rPr>
            </w:pPr>
            <w:r>
              <w:rPr>
                <w:i/>
                <w:sz w:val="20"/>
              </w:rPr>
              <w:t xml:space="preserve">If </w:t>
            </w:r>
            <w:r>
              <w:rPr>
                <w:sz w:val="20"/>
              </w:rPr>
              <w:t>sub-contract with another party, or with multiple</w:t>
            </w:r>
            <w:r>
              <w:rPr>
                <w:spacing w:val="-3"/>
                <w:sz w:val="20"/>
              </w:rPr>
              <w:t xml:space="preserve"> </w:t>
            </w:r>
            <w:r>
              <w:rPr>
                <w:sz w:val="20"/>
              </w:rPr>
              <w:t>parties:</w:t>
            </w:r>
          </w:p>
          <w:p w:rsidR="008527AA" w:rsidRDefault="00576B71" w:rsidP="00D12A44">
            <w:pPr>
              <w:pStyle w:val="TableParagraph"/>
              <w:numPr>
                <w:ilvl w:val="1"/>
                <w:numId w:val="6"/>
              </w:numPr>
              <w:tabs>
                <w:tab w:val="left" w:pos="895"/>
              </w:tabs>
              <w:spacing w:line="247" w:lineRule="exact"/>
              <w:ind w:left="855" w:hanging="90"/>
              <w:rPr>
                <w:sz w:val="20"/>
              </w:rPr>
            </w:pPr>
            <w:r>
              <w:rPr>
                <w:sz w:val="20"/>
              </w:rPr>
              <w:t xml:space="preserve"> </w:t>
            </w:r>
            <w:r w:rsidR="00044152">
              <w:rPr>
                <w:sz w:val="20"/>
              </w:rPr>
              <w:t>SBC must do two-thirds of research during Phase</w:t>
            </w:r>
            <w:r w:rsidR="00044152">
              <w:rPr>
                <w:spacing w:val="-6"/>
                <w:sz w:val="20"/>
              </w:rPr>
              <w:t xml:space="preserve"> </w:t>
            </w:r>
            <w:r w:rsidR="00044152">
              <w:rPr>
                <w:sz w:val="20"/>
              </w:rPr>
              <w:t>I</w:t>
            </w:r>
          </w:p>
          <w:p w:rsidR="008527AA" w:rsidRDefault="00576B71" w:rsidP="00D12A44">
            <w:pPr>
              <w:pStyle w:val="TableParagraph"/>
              <w:numPr>
                <w:ilvl w:val="1"/>
                <w:numId w:val="6"/>
              </w:numPr>
              <w:tabs>
                <w:tab w:val="left" w:pos="895"/>
              </w:tabs>
              <w:spacing w:line="248" w:lineRule="exact"/>
              <w:ind w:left="855" w:hanging="90"/>
              <w:rPr>
                <w:sz w:val="20"/>
              </w:rPr>
            </w:pPr>
            <w:r>
              <w:rPr>
                <w:sz w:val="20"/>
              </w:rPr>
              <w:t xml:space="preserve"> </w:t>
            </w:r>
            <w:r w:rsidR="00044152">
              <w:rPr>
                <w:sz w:val="20"/>
              </w:rPr>
              <w:t>SBC must do at least one-half of research during Phase</w:t>
            </w:r>
            <w:r w:rsidR="00044152">
              <w:rPr>
                <w:spacing w:val="-5"/>
                <w:sz w:val="20"/>
              </w:rPr>
              <w:t xml:space="preserve"> </w:t>
            </w:r>
            <w:r w:rsidR="00044152">
              <w:rPr>
                <w:sz w:val="20"/>
              </w:rPr>
              <w:t>II</w:t>
            </w:r>
          </w:p>
        </w:tc>
      </w:tr>
      <w:tr w:rsidR="008527AA">
        <w:trPr>
          <w:trHeight w:val="493"/>
        </w:trPr>
        <w:tc>
          <w:tcPr>
            <w:tcW w:w="1476" w:type="dxa"/>
            <w:tcBorders>
              <w:left w:val="nil"/>
            </w:tcBorders>
          </w:tcPr>
          <w:p w:rsidR="008527AA" w:rsidRDefault="00044152" w:rsidP="00C475D3">
            <w:pPr>
              <w:pStyle w:val="TableParagraph"/>
              <w:spacing w:before="123"/>
              <w:ind w:left="630" w:hanging="90"/>
              <w:rPr>
                <w:b/>
                <w:sz w:val="20"/>
              </w:rPr>
            </w:pPr>
            <w:r>
              <w:rPr>
                <w:b/>
                <w:sz w:val="20"/>
              </w:rPr>
              <w:t>SBC PI</w:t>
            </w:r>
          </w:p>
        </w:tc>
        <w:tc>
          <w:tcPr>
            <w:tcW w:w="8263" w:type="dxa"/>
            <w:tcBorders>
              <w:right w:val="nil"/>
            </w:tcBorders>
          </w:tcPr>
          <w:p w:rsidR="008527AA" w:rsidRDefault="00044152" w:rsidP="00C475D3">
            <w:pPr>
              <w:pStyle w:val="TableParagraph"/>
              <w:numPr>
                <w:ilvl w:val="0"/>
                <w:numId w:val="5"/>
              </w:numPr>
              <w:tabs>
                <w:tab w:val="left" w:pos="363"/>
              </w:tabs>
              <w:spacing w:before="120"/>
              <w:ind w:left="630" w:hanging="90"/>
              <w:rPr>
                <w:sz w:val="20"/>
              </w:rPr>
            </w:pPr>
            <w:r>
              <w:rPr>
                <w:sz w:val="20"/>
              </w:rPr>
              <w:t>Must be primarily employed with</w:t>
            </w:r>
            <w:r>
              <w:rPr>
                <w:spacing w:val="1"/>
                <w:sz w:val="20"/>
              </w:rPr>
              <w:t xml:space="preserve"> </w:t>
            </w:r>
            <w:r>
              <w:rPr>
                <w:sz w:val="20"/>
              </w:rPr>
              <w:t>SBC</w:t>
            </w:r>
          </w:p>
        </w:tc>
      </w:tr>
      <w:tr w:rsidR="008527AA">
        <w:trPr>
          <w:trHeight w:val="1118"/>
        </w:trPr>
        <w:tc>
          <w:tcPr>
            <w:tcW w:w="1476" w:type="dxa"/>
            <w:tcBorders>
              <w:left w:val="nil"/>
              <w:bottom w:val="nil"/>
            </w:tcBorders>
          </w:tcPr>
          <w:p w:rsidR="008527AA" w:rsidRDefault="008527AA" w:rsidP="00C475D3">
            <w:pPr>
              <w:pStyle w:val="TableParagraph"/>
              <w:ind w:left="630" w:hanging="90"/>
              <w:rPr>
                <w:sz w:val="20"/>
              </w:rPr>
            </w:pPr>
          </w:p>
          <w:p w:rsidR="008527AA" w:rsidRDefault="008527AA" w:rsidP="00C475D3">
            <w:pPr>
              <w:pStyle w:val="TableParagraph"/>
              <w:spacing w:before="8"/>
              <w:ind w:left="630" w:hanging="90"/>
              <w:rPr>
                <w:sz w:val="15"/>
              </w:rPr>
            </w:pPr>
          </w:p>
          <w:p w:rsidR="008527AA" w:rsidRDefault="00044152" w:rsidP="00C475D3">
            <w:pPr>
              <w:pStyle w:val="TableParagraph"/>
              <w:ind w:left="630" w:hanging="90"/>
              <w:rPr>
                <w:b/>
                <w:sz w:val="20"/>
              </w:rPr>
            </w:pPr>
            <w:r>
              <w:rPr>
                <w:b/>
                <w:sz w:val="20"/>
              </w:rPr>
              <w:t>RI</w:t>
            </w:r>
          </w:p>
        </w:tc>
        <w:tc>
          <w:tcPr>
            <w:tcW w:w="8263" w:type="dxa"/>
            <w:tcBorders>
              <w:bottom w:val="nil"/>
              <w:right w:val="nil"/>
            </w:tcBorders>
          </w:tcPr>
          <w:p w:rsidR="008527AA" w:rsidRDefault="00044152" w:rsidP="00C475D3">
            <w:pPr>
              <w:pStyle w:val="TableParagraph"/>
              <w:numPr>
                <w:ilvl w:val="0"/>
                <w:numId w:val="4"/>
              </w:numPr>
              <w:tabs>
                <w:tab w:val="left" w:pos="363"/>
              </w:tabs>
              <w:spacing w:before="120" w:line="255" w:lineRule="exact"/>
              <w:ind w:left="630" w:hanging="90"/>
              <w:rPr>
                <w:sz w:val="20"/>
              </w:rPr>
            </w:pPr>
            <w:r>
              <w:rPr>
                <w:sz w:val="20"/>
              </w:rPr>
              <w:t>Involvement of RI not</w:t>
            </w:r>
            <w:r>
              <w:rPr>
                <w:spacing w:val="-2"/>
                <w:sz w:val="20"/>
              </w:rPr>
              <w:t xml:space="preserve"> </w:t>
            </w:r>
            <w:r>
              <w:rPr>
                <w:sz w:val="20"/>
              </w:rPr>
              <w:t>required</w:t>
            </w:r>
          </w:p>
          <w:p w:rsidR="008527AA" w:rsidRDefault="00044152" w:rsidP="00C475D3">
            <w:pPr>
              <w:pStyle w:val="TableParagraph"/>
              <w:numPr>
                <w:ilvl w:val="0"/>
                <w:numId w:val="4"/>
              </w:numPr>
              <w:tabs>
                <w:tab w:val="left" w:pos="355"/>
              </w:tabs>
              <w:ind w:left="630" w:hanging="90"/>
              <w:rPr>
                <w:sz w:val="20"/>
              </w:rPr>
            </w:pPr>
            <w:r>
              <w:rPr>
                <w:i/>
                <w:sz w:val="20"/>
              </w:rPr>
              <w:t xml:space="preserve">If </w:t>
            </w:r>
            <w:r>
              <w:rPr>
                <w:sz w:val="20"/>
              </w:rPr>
              <w:t>the SBC sub-contracts with</w:t>
            </w:r>
            <w:r>
              <w:rPr>
                <w:spacing w:val="2"/>
                <w:sz w:val="20"/>
              </w:rPr>
              <w:t xml:space="preserve"> </w:t>
            </w:r>
            <w:r>
              <w:rPr>
                <w:sz w:val="20"/>
              </w:rPr>
              <w:t>RI:</w:t>
            </w:r>
          </w:p>
          <w:p w:rsidR="008527AA" w:rsidRDefault="00044152" w:rsidP="00D12A44">
            <w:pPr>
              <w:pStyle w:val="TableParagraph"/>
              <w:numPr>
                <w:ilvl w:val="1"/>
                <w:numId w:val="4"/>
              </w:numPr>
              <w:tabs>
                <w:tab w:val="left" w:pos="855"/>
                <w:tab w:val="left" w:pos="945"/>
              </w:tabs>
              <w:spacing w:line="246" w:lineRule="exact"/>
              <w:ind w:left="765" w:firstLine="0"/>
              <w:rPr>
                <w:sz w:val="20"/>
              </w:rPr>
            </w:pPr>
            <w:r>
              <w:rPr>
                <w:sz w:val="20"/>
              </w:rPr>
              <w:t>RI may conduct up to one-third of research during Phase</w:t>
            </w:r>
            <w:r>
              <w:rPr>
                <w:spacing w:val="-3"/>
                <w:sz w:val="20"/>
              </w:rPr>
              <w:t xml:space="preserve"> </w:t>
            </w:r>
            <w:r>
              <w:rPr>
                <w:sz w:val="20"/>
              </w:rPr>
              <w:t>I</w:t>
            </w:r>
          </w:p>
          <w:p w:rsidR="008527AA" w:rsidRDefault="00044152" w:rsidP="00D12A44">
            <w:pPr>
              <w:pStyle w:val="TableParagraph"/>
              <w:numPr>
                <w:ilvl w:val="1"/>
                <w:numId w:val="4"/>
              </w:numPr>
              <w:tabs>
                <w:tab w:val="left" w:pos="855"/>
                <w:tab w:val="left" w:pos="945"/>
              </w:tabs>
              <w:spacing w:line="222" w:lineRule="exact"/>
              <w:ind w:left="765" w:firstLine="0"/>
              <w:rPr>
                <w:sz w:val="20"/>
              </w:rPr>
            </w:pPr>
            <w:bookmarkStart w:id="4" w:name="The_Same_Individual_Serving_as_PI_on_Res"/>
            <w:bookmarkEnd w:id="4"/>
            <w:r>
              <w:rPr>
                <w:sz w:val="20"/>
              </w:rPr>
              <w:t>RI may do up to one-half of research during Phase</w:t>
            </w:r>
            <w:r>
              <w:rPr>
                <w:spacing w:val="-3"/>
                <w:sz w:val="20"/>
              </w:rPr>
              <w:t xml:space="preserve"> </w:t>
            </w:r>
            <w:r>
              <w:rPr>
                <w:spacing w:val="-19"/>
                <w:sz w:val="20"/>
              </w:rPr>
              <w:t>II</w:t>
            </w:r>
          </w:p>
        </w:tc>
      </w:tr>
    </w:tbl>
    <w:p w:rsidR="008527AA" w:rsidRDefault="008527AA" w:rsidP="00C475D3">
      <w:pPr>
        <w:pStyle w:val="BodyText"/>
        <w:spacing w:before="7"/>
        <w:ind w:left="630" w:hanging="90"/>
        <w:rPr>
          <w:sz w:val="11"/>
        </w:rPr>
      </w:pPr>
    </w:p>
    <w:p w:rsidR="008527AA" w:rsidRPr="00DD3F55" w:rsidRDefault="00044152" w:rsidP="00C475D3">
      <w:pPr>
        <w:pStyle w:val="Heading2"/>
        <w:spacing w:before="59"/>
        <w:ind w:left="630" w:hanging="90"/>
        <w:rPr>
          <w:i w:val="0"/>
          <w:color w:val="53369A"/>
          <w:sz w:val="22"/>
          <w:szCs w:val="22"/>
        </w:rPr>
      </w:pPr>
      <w:r w:rsidRPr="00DD3F55">
        <w:rPr>
          <w:i w:val="0"/>
          <w:color w:val="53369A"/>
          <w:sz w:val="22"/>
          <w:szCs w:val="22"/>
        </w:rPr>
        <w:t>The Same Individual Serving as PI on Respective Sides of SBIR/STTR Collaborations</w:t>
      </w:r>
    </w:p>
    <w:p w:rsidR="008527AA" w:rsidRPr="00DB7303" w:rsidRDefault="00044152" w:rsidP="00651D37">
      <w:pPr>
        <w:pStyle w:val="BodyText"/>
        <w:spacing w:before="118"/>
        <w:ind w:left="547" w:right="592"/>
        <w:rPr>
          <w:sz w:val="22"/>
          <w:szCs w:val="22"/>
        </w:rPr>
      </w:pPr>
      <w:r w:rsidRPr="00DB7303">
        <w:rPr>
          <w:sz w:val="22"/>
          <w:szCs w:val="22"/>
        </w:rPr>
        <w:t>The PI of the company portion of the research and the university portion of the research may not be the same individual. STTRs require that the company formally collaborate with a non-profit research institution (e.g., a university). STTR Phase I awards require that at least 40% of work on the project be performed by the company and that the collaborating university perform at least 30% of the work. STTR Phase I awards require that the company PI commit a minimum of 1.2 calendar months (10% effort) and must have a formal appointment with, or commitment to, the company. The collaborating university PI has no minimum effort requirement. Although STTRS/SBIRs are indeed collaborations, the STTR/SBIR policy, instructions, and project percentage requirements/effort make clear that establishing a separation of entities and roles is important. The company and collaborating research institution are referred to as separate parties. Having the same person on both sides of the collaboration blurs the respective parties’ project % and effort % requirements/commitments. Most university researchers are committed 100% institutionally at the university among their academic, research, and other commitments, and therefore, do not likely have the effort available to meet the effort requirements of serving as the company PI of an SBIR or</w:t>
      </w:r>
      <w:r w:rsidRPr="00DB7303">
        <w:rPr>
          <w:spacing w:val="-19"/>
          <w:sz w:val="22"/>
          <w:szCs w:val="22"/>
        </w:rPr>
        <w:t xml:space="preserve"> </w:t>
      </w:r>
      <w:r w:rsidRPr="00DB7303">
        <w:rPr>
          <w:sz w:val="22"/>
          <w:szCs w:val="22"/>
        </w:rPr>
        <w:t>STTR.</w:t>
      </w:r>
    </w:p>
    <w:p w:rsidR="008527AA" w:rsidRDefault="008527AA" w:rsidP="00651D37">
      <w:pPr>
        <w:pStyle w:val="BodyText"/>
        <w:spacing w:before="1"/>
        <w:ind w:left="547"/>
      </w:pPr>
    </w:p>
    <w:p w:rsidR="008527AA" w:rsidRDefault="008527AA" w:rsidP="00651D37">
      <w:pPr>
        <w:pStyle w:val="BodyText"/>
        <w:ind w:left="547"/>
        <w:rPr>
          <w:b/>
        </w:rPr>
      </w:pPr>
    </w:p>
    <w:p w:rsidR="008527AA" w:rsidRPr="00DD3F55" w:rsidRDefault="00044152" w:rsidP="00651D37">
      <w:pPr>
        <w:pStyle w:val="Heading2"/>
        <w:ind w:left="547" w:hanging="97"/>
        <w:rPr>
          <w:i w:val="0"/>
          <w:color w:val="53369A"/>
          <w:sz w:val="22"/>
          <w:szCs w:val="22"/>
        </w:rPr>
      </w:pPr>
      <w:r w:rsidRPr="00DD3F55">
        <w:rPr>
          <w:i w:val="0"/>
          <w:color w:val="53369A"/>
          <w:sz w:val="22"/>
          <w:szCs w:val="22"/>
        </w:rPr>
        <w:t>University Personnel Serving as Company PI on SBIRs and as Company PI on NSF SBIRs and STTRs</w:t>
      </w:r>
    </w:p>
    <w:p w:rsidR="008527AA" w:rsidRPr="00DB7303" w:rsidRDefault="00044152" w:rsidP="00DB7303">
      <w:pPr>
        <w:pStyle w:val="BodyText"/>
        <w:spacing w:before="120"/>
        <w:ind w:left="450" w:right="742"/>
        <w:rPr>
          <w:sz w:val="22"/>
          <w:szCs w:val="22"/>
        </w:rPr>
      </w:pPr>
      <w:r w:rsidRPr="00DB7303">
        <w:rPr>
          <w:sz w:val="22"/>
          <w:szCs w:val="22"/>
        </w:rPr>
        <w:t>The PI of the company side of SBIR awards must be primarily employed by the company. For NSF, this company primary employment requirement also applies to the company PI for STTRs.</w:t>
      </w:r>
    </w:p>
    <w:p w:rsidR="008527AA" w:rsidRPr="00DB7303" w:rsidRDefault="008527AA" w:rsidP="00DB7303">
      <w:pPr>
        <w:pStyle w:val="BodyText"/>
        <w:ind w:left="450"/>
        <w:rPr>
          <w:sz w:val="22"/>
          <w:szCs w:val="22"/>
        </w:rPr>
      </w:pPr>
    </w:p>
    <w:p w:rsidR="008527AA" w:rsidRPr="00DB7303" w:rsidRDefault="00044152" w:rsidP="00DB7303">
      <w:pPr>
        <w:pStyle w:val="BodyText"/>
        <w:ind w:left="450" w:right="566"/>
        <w:rPr>
          <w:sz w:val="22"/>
          <w:szCs w:val="22"/>
        </w:rPr>
      </w:pPr>
      <w:r w:rsidRPr="00DB7303">
        <w:rPr>
          <w:sz w:val="22"/>
          <w:szCs w:val="22"/>
        </w:rPr>
        <w:t>Primary employment is measured and determined by percentage employment/appointment. Therefore, university employees who have a university appointment or position of 50% or greater may not serve as the company PI on SBIRs (or NSF STTRs) relative to research in which university is engaged. University employees serving as the company PI relative to SBIRs (or NSF STTRs) in which the university is party to the activity via proposed or contracted collaboration must have a university position or appointment no greater than 49%.</w:t>
      </w:r>
    </w:p>
    <w:p w:rsidR="008527AA" w:rsidRPr="00DB7303" w:rsidRDefault="008527AA" w:rsidP="00DB7303">
      <w:pPr>
        <w:pStyle w:val="BodyText"/>
        <w:spacing w:before="7"/>
        <w:ind w:left="450"/>
        <w:rPr>
          <w:b/>
          <w:sz w:val="22"/>
          <w:szCs w:val="22"/>
        </w:rPr>
      </w:pPr>
    </w:p>
    <w:p w:rsidR="008527AA" w:rsidRPr="00DD3F55" w:rsidRDefault="00044152" w:rsidP="00DB7303">
      <w:pPr>
        <w:pStyle w:val="Heading2"/>
        <w:ind w:left="450"/>
        <w:rPr>
          <w:i w:val="0"/>
          <w:color w:val="53369A"/>
          <w:sz w:val="22"/>
          <w:szCs w:val="22"/>
        </w:rPr>
      </w:pPr>
      <w:r w:rsidRPr="00DD3F55">
        <w:rPr>
          <w:i w:val="0"/>
          <w:color w:val="53369A"/>
          <w:sz w:val="22"/>
          <w:szCs w:val="22"/>
        </w:rPr>
        <w:t>Special Note for Individuals Involved in SBIR/STTR Research Proposed To/Funded By NSF</w:t>
      </w:r>
    </w:p>
    <w:p w:rsidR="008527AA" w:rsidRPr="00DB7303" w:rsidRDefault="007B61F9" w:rsidP="00DB7303">
      <w:pPr>
        <w:pStyle w:val="BodyText"/>
        <w:spacing w:before="118"/>
        <w:ind w:left="450" w:right="742"/>
        <w:rPr>
          <w:sz w:val="22"/>
          <w:szCs w:val="22"/>
        </w:rPr>
      </w:pPr>
      <w:r>
        <w:rPr>
          <w:sz w:val="22"/>
          <w:szCs w:val="22"/>
        </w:rPr>
        <w:t>R</w:t>
      </w:r>
      <w:r w:rsidR="00044152" w:rsidRPr="00DB7303">
        <w:rPr>
          <w:sz w:val="22"/>
          <w:szCs w:val="22"/>
        </w:rPr>
        <w:t>ecently</w:t>
      </w:r>
      <w:r w:rsidR="00AA1991">
        <w:rPr>
          <w:sz w:val="22"/>
          <w:szCs w:val="22"/>
        </w:rPr>
        <w:t>,</w:t>
      </w:r>
      <w:r w:rsidR="00044152" w:rsidRPr="00DB7303">
        <w:rPr>
          <w:sz w:val="22"/>
          <w:szCs w:val="22"/>
        </w:rPr>
        <w:t xml:space="preserve"> specific language </w:t>
      </w:r>
      <w:r>
        <w:rPr>
          <w:sz w:val="22"/>
          <w:szCs w:val="22"/>
        </w:rPr>
        <w:t xml:space="preserve">has been included in NSF </w:t>
      </w:r>
      <w:r w:rsidR="00044152" w:rsidRPr="00DB7303">
        <w:rPr>
          <w:sz w:val="22"/>
          <w:szCs w:val="22"/>
        </w:rPr>
        <w:t>SBIR/STTR solicitations, budget guidance, and program officer requests with respect to SBIR/STTR proposals submitted to/awards funded by the National Science Foundation (NSF). This</w:t>
      </w:r>
      <w:r w:rsidR="00082649" w:rsidRPr="00DB7303">
        <w:rPr>
          <w:sz w:val="22"/>
          <w:szCs w:val="22"/>
        </w:rPr>
        <w:t xml:space="preserve"> </w:t>
      </w:r>
      <w:r w:rsidR="00044152" w:rsidRPr="00DB7303">
        <w:rPr>
          <w:sz w:val="22"/>
          <w:szCs w:val="22"/>
        </w:rPr>
        <w:t xml:space="preserve">language relates to the ability of individuals with specific financial interests/relationships with the small business applicant/awardee to be involved with/compensated by the small business </w:t>
      </w:r>
      <w:r w:rsidR="00044152" w:rsidRPr="00DB7303">
        <w:rPr>
          <w:sz w:val="22"/>
          <w:szCs w:val="22"/>
          <w:u w:val="single"/>
        </w:rPr>
        <w:t>and</w:t>
      </w:r>
      <w:r w:rsidR="00044152" w:rsidRPr="00DB7303">
        <w:rPr>
          <w:sz w:val="22"/>
          <w:szCs w:val="22"/>
        </w:rPr>
        <w:t xml:space="preserve"> be involved in the SBIR/STTR research.</w:t>
      </w:r>
    </w:p>
    <w:p w:rsidR="008527AA" w:rsidRPr="00DB7303" w:rsidRDefault="008527AA" w:rsidP="00DB7303">
      <w:pPr>
        <w:pStyle w:val="BodyText"/>
        <w:spacing w:before="1"/>
        <w:ind w:left="450"/>
        <w:rPr>
          <w:sz w:val="22"/>
          <w:szCs w:val="22"/>
        </w:rPr>
      </w:pPr>
    </w:p>
    <w:p w:rsidR="008527AA" w:rsidRPr="007B61F9" w:rsidRDefault="00044152" w:rsidP="007B61F9">
      <w:pPr>
        <w:spacing w:before="59"/>
        <w:ind w:left="450" w:right="566"/>
        <w:rPr>
          <w:i/>
        </w:rPr>
      </w:pPr>
      <w:r w:rsidRPr="00DB7303">
        <w:t xml:space="preserve">NSF guidance </w:t>
      </w:r>
      <w:r w:rsidR="007B61F9">
        <w:t xml:space="preserve">has also </w:t>
      </w:r>
      <w:r w:rsidRPr="00DB7303">
        <w:t xml:space="preserve">specified that </w:t>
      </w:r>
      <w:r w:rsidRPr="00DB7303">
        <w:rPr>
          <w:i/>
        </w:rPr>
        <w:t xml:space="preserve">“No person who is an equity holder, employee, or officer of the proposing small </w:t>
      </w:r>
      <w:r w:rsidRPr="007B61F9">
        <w:rPr>
          <w:i/>
        </w:rPr>
        <w:t>business may be paid as a consultant unless an exception is recommended by the Program Director and approved by the Division Director for the Division of Industrial Innovation and Partnerships</w:t>
      </w:r>
      <w:r w:rsidRPr="007B61F9">
        <w:t>,” and that “</w:t>
      </w:r>
      <w:r w:rsidRPr="007B61F9">
        <w:rPr>
          <w:i/>
        </w:rPr>
        <w:t>No person who is an equity holder, employee, or officer of the proposing small business may be paid through a subaward budget unless an exception is recommended by the Program Director and approved by the Division Director for the Division of Industrial Innovation and Partnerships.”</w:t>
      </w:r>
    </w:p>
    <w:p w:rsidR="008527AA" w:rsidRPr="007B61F9" w:rsidRDefault="008527AA" w:rsidP="007B61F9">
      <w:pPr>
        <w:pStyle w:val="BodyText"/>
        <w:spacing w:before="12"/>
        <w:ind w:left="450"/>
        <w:rPr>
          <w:sz w:val="22"/>
          <w:szCs w:val="22"/>
        </w:rPr>
      </w:pPr>
    </w:p>
    <w:p w:rsidR="008527AA" w:rsidRPr="00DB7303" w:rsidRDefault="007B61F9" w:rsidP="007B61F9">
      <w:pPr>
        <w:pStyle w:val="BodyText"/>
        <w:ind w:left="450" w:right="750"/>
        <w:rPr>
          <w:sz w:val="22"/>
          <w:szCs w:val="22"/>
        </w:rPr>
      </w:pPr>
      <w:r>
        <w:rPr>
          <w:sz w:val="22"/>
          <w:szCs w:val="22"/>
        </w:rPr>
        <w:t>Given such specifications, it is important to</w:t>
      </w:r>
      <w:r w:rsidR="00044152" w:rsidRPr="00DB7303">
        <w:rPr>
          <w:sz w:val="22"/>
          <w:szCs w:val="22"/>
        </w:rPr>
        <w:t xml:space="preserve"> read all sponsor requirements for SBIR/STTR proposals and awards carefully, particularly </w:t>
      </w:r>
      <w:r w:rsidR="00AA1991">
        <w:rPr>
          <w:sz w:val="22"/>
          <w:szCs w:val="22"/>
        </w:rPr>
        <w:t xml:space="preserve">from </w:t>
      </w:r>
      <w:r w:rsidR="00044152" w:rsidRPr="00DB7303">
        <w:rPr>
          <w:sz w:val="22"/>
          <w:szCs w:val="22"/>
        </w:rPr>
        <w:t xml:space="preserve">NSF, and note what situations may be prohibited or that may require advance sponsor approval. Please notify the Office </w:t>
      </w:r>
      <w:r>
        <w:rPr>
          <w:sz w:val="22"/>
          <w:szCs w:val="22"/>
        </w:rPr>
        <w:t>of Research Administration (ORA)</w:t>
      </w:r>
      <w:r w:rsidR="00044152" w:rsidRPr="00DB7303">
        <w:rPr>
          <w:sz w:val="22"/>
          <w:szCs w:val="22"/>
        </w:rPr>
        <w:t xml:space="preserve"> </w:t>
      </w:r>
      <w:r>
        <w:rPr>
          <w:sz w:val="22"/>
          <w:szCs w:val="22"/>
        </w:rPr>
        <w:t>and</w:t>
      </w:r>
      <w:r w:rsidR="00044152" w:rsidRPr="00DB7303">
        <w:rPr>
          <w:sz w:val="22"/>
          <w:szCs w:val="22"/>
        </w:rPr>
        <w:t xml:space="preserve"> </w:t>
      </w:r>
      <w:r>
        <w:rPr>
          <w:sz w:val="22"/>
          <w:szCs w:val="22"/>
        </w:rPr>
        <w:t>the Office of Resear</w:t>
      </w:r>
      <w:r w:rsidR="00CF2333">
        <w:rPr>
          <w:sz w:val="22"/>
          <w:szCs w:val="22"/>
        </w:rPr>
        <w:t>c</w:t>
      </w:r>
      <w:r>
        <w:rPr>
          <w:sz w:val="22"/>
          <w:szCs w:val="22"/>
        </w:rPr>
        <w:t>h Integrity and Compliance (ORIC)</w:t>
      </w:r>
      <w:r w:rsidR="00044152" w:rsidRPr="00DB7303">
        <w:rPr>
          <w:sz w:val="22"/>
          <w:szCs w:val="22"/>
        </w:rPr>
        <w:t xml:space="preserve"> if such language is noted and action or certification is required with respect to </w:t>
      </w:r>
      <w:r w:rsidR="00CF2333">
        <w:rPr>
          <w:sz w:val="22"/>
          <w:szCs w:val="22"/>
        </w:rPr>
        <w:t>ECU’s</w:t>
      </w:r>
      <w:r w:rsidR="00044152" w:rsidRPr="00DB7303">
        <w:rPr>
          <w:sz w:val="22"/>
          <w:szCs w:val="22"/>
        </w:rPr>
        <w:t xml:space="preserve"> portion of the research.</w:t>
      </w:r>
    </w:p>
    <w:p w:rsidR="008527AA" w:rsidRPr="00DB7303" w:rsidRDefault="00B52A08" w:rsidP="00DB7303">
      <w:pPr>
        <w:pStyle w:val="BodyText"/>
        <w:ind w:left="450"/>
        <w:rPr>
          <w:sz w:val="22"/>
          <w:szCs w:val="22"/>
        </w:rPr>
      </w:pPr>
      <w:r>
        <w:rPr>
          <w:noProof/>
          <w:sz w:val="22"/>
          <w:szCs w:val="22"/>
        </w:rPr>
        <mc:AlternateContent>
          <mc:Choice Requires="wpg">
            <w:drawing>
              <wp:anchor distT="0" distB="0" distL="0" distR="0" simplePos="0" relativeHeight="251657728" behindDoc="0" locked="0" layoutInCell="1" allowOverlap="1">
                <wp:simplePos x="0" y="0"/>
                <wp:positionH relativeFrom="page">
                  <wp:posOffset>571500</wp:posOffset>
                </wp:positionH>
                <wp:positionV relativeFrom="paragraph">
                  <wp:posOffset>102235</wp:posOffset>
                </wp:positionV>
                <wp:extent cx="6629400" cy="20320"/>
                <wp:effectExtent l="19050" t="9525" r="19050" b="8255"/>
                <wp:wrapTopAndBottom/>
                <wp:docPr id="2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900" y="161"/>
                          <a:chExt cx="10440" cy="32"/>
                        </a:xfrm>
                      </wpg:grpSpPr>
                      <wps:wsp>
                        <wps:cNvPr id="21" name="Line 74"/>
                        <wps:cNvCnPr>
                          <a:cxnSpLocks noChangeShapeType="1"/>
                        </wps:cNvCnPr>
                        <wps:spPr bwMode="auto">
                          <a:xfrm>
                            <a:off x="900" y="177"/>
                            <a:ext cx="10440" cy="0"/>
                          </a:xfrm>
                          <a:prstGeom prst="line">
                            <a:avLst/>
                          </a:prstGeom>
                          <a:noFill/>
                          <a:ln w="20320">
                            <a:solidFill>
                              <a:srgbClr val="A1A1A1"/>
                            </a:solidFill>
                            <a:round/>
                            <a:headEnd/>
                            <a:tailEnd/>
                          </a:ln>
                          <a:extLst>
                            <a:ext uri="{909E8E84-426E-40DD-AFC4-6F175D3DCCD1}">
                              <a14:hiddenFill xmlns:a14="http://schemas.microsoft.com/office/drawing/2010/main">
                                <a:noFill/>
                              </a14:hiddenFill>
                            </a:ext>
                          </a:extLst>
                        </wps:spPr>
                        <wps:bodyPr/>
                      </wps:wsp>
                      <wps:wsp>
                        <wps:cNvPr id="22" name="Rectangle 73"/>
                        <wps:cNvSpPr>
                          <a:spLocks noChangeArrowheads="1"/>
                        </wps:cNvSpPr>
                        <wps:spPr bwMode="auto">
                          <a:xfrm>
                            <a:off x="90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2"/>
                        <wps:cNvSpPr>
                          <a:spLocks noChangeArrowheads="1"/>
                        </wps:cNvSpPr>
                        <wps:spPr bwMode="auto">
                          <a:xfrm>
                            <a:off x="90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1"/>
                        <wps:cNvCnPr>
                          <a:cxnSpLocks noChangeShapeType="1"/>
                        </wps:cNvCnPr>
                        <wps:spPr bwMode="auto">
                          <a:xfrm>
                            <a:off x="905" y="164"/>
                            <a:ext cx="1043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5" name="Rectangle 70"/>
                        <wps:cNvSpPr>
                          <a:spLocks noChangeArrowheads="1"/>
                        </wps:cNvSpPr>
                        <wps:spPr bwMode="auto">
                          <a:xfrm>
                            <a:off x="11335" y="16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9"/>
                        <wps:cNvSpPr>
                          <a:spLocks noChangeArrowheads="1"/>
                        </wps:cNvSpPr>
                        <wps:spPr bwMode="auto">
                          <a:xfrm>
                            <a:off x="11335"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8"/>
                        <wps:cNvSpPr>
                          <a:spLocks noChangeArrowheads="1"/>
                        </wps:cNvSpPr>
                        <wps:spPr bwMode="auto">
                          <a:xfrm>
                            <a:off x="900" y="166"/>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7"/>
                        <wps:cNvSpPr>
                          <a:spLocks noChangeArrowheads="1"/>
                        </wps:cNvSpPr>
                        <wps:spPr bwMode="auto">
                          <a:xfrm>
                            <a:off x="11335" y="166"/>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66"/>
                        <wps:cNvSpPr>
                          <a:spLocks noChangeArrowheads="1"/>
                        </wps:cNvSpPr>
                        <wps:spPr bwMode="auto">
                          <a:xfrm>
                            <a:off x="900" y="188"/>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5"/>
                        <wps:cNvSpPr>
                          <a:spLocks noChangeArrowheads="1"/>
                        </wps:cNvSpPr>
                        <wps:spPr bwMode="auto">
                          <a:xfrm>
                            <a:off x="900" y="18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64"/>
                        <wps:cNvCnPr>
                          <a:cxnSpLocks noChangeShapeType="1"/>
                        </wps:cNvCnPr>
                        <wps:spPr bwMode="auto">
                          <a:xfrm>
                            <a:off x="905" y="191"/>
                            <a:ext cx="1043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32" name="Rectangle 63"/>
                        <wps:cNvSpPr>
                          <a:spLocks noChangeArrowheads="1"/>
                        </wps:cNvSpPr>
                        <wps:spPr bwMode="auto">
                          <a:xfrm>
                            <a:off x="11335" y="18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2"/>
                        <wps:cNvSpPr>
                          <a:spLocks noChangeArrowheads="1"/>
                        </wps:cNvSpPr>
                        <wps:spPr bwMode="auto">
                          <a:xfrm>
                            <a:off x="11335" y="18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5C14" id="Group 61" o:spid="_x0000_s1026" style="position:absolute;margin-left:45pt;margin-top:8.05pt;width:522pt;height:1.6pt;z-index:251657728;mso-wrap-distance-left:0;mso-wrap-distance-right:0;mso-position-horizontal-relative:page" coordorigin="900,161"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">
                <v:line id="Line 74" o:spid="_x0000_s1027" style="position:absolute;visibility:visible;mso-wrap-style:square" from="900,177" to="1134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" strokecolor="#a1a1a1" strokeweight="1.6pt"/>
                <v:rect id="Rectangle 73" o:spid="_x0000_s1028" style="position:absolute;left:90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" fillcolor="#a1a1a1" stroked="f"/>
                <v:rect id="Rectangle 72" o:spid="_x0000_s1029" style="position:absolute;left:90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eVwwAAANsAAAAPAAAAZHJzL2Rvd25yZXYueG1sRI/NasMw&#10;EITvhb6D2EBvtRwH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2XNnlcMAAADbAAAADwAA&#10;AAAAAAAAAAAAAAAHAgAAZHJzL2Rvd25yZXYueG1sUEsFBgAAAAADAAMAtwAAAPcCAAAAAA==&#10;" fillcolor="#a1a1a1" stroked="f"/>
                <v:line id="Line 71" o:spid="_x0000_s1030" style="position:absolute;visibility:visible;mso-wrap-style:square" from="905,164" to="1133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" strokecolor="#a1a1a1" strokeweight=".24pt"/>
                <v:rect id="Rectangle 70" o:spid="_x0000_s1031" style="position:absolute;left:1133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" fillcolor="#e4e4e4" stroked="f"/>
                <v:rect id="Rectangle 69" o:spid="_x0000_s1032" style="position:absolute;left:1133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" fillcolor="#a1a1a1" stroked="f"/>
                <v:rect id="Rectangle 68" o:spid="_x0000_s1033" style="position:absolute;left:900;top:16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" fillcolor="#a1a1a1" stroked="f"/>
                <v:rect id="Rectangle 67" o:spid="_x0000_s1034" style="position:absolute;left:11335;top:16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" fillcolor="#e4e4e4" stroked="f"/>
                <v:rect id="Rectangle 66" o:spid="_x0000_s1035" style="position:absolute;left:90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" fillcolor="#a1a1a1" stroked="f"/>
                <v:rect id="Rectangle 65" o:spid="_x0000_s1036" style="position:absolute;left:90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" fillcolor="#e4e4e4" stroked="f"/>
                <v:line id="Line 64" o:spid="_x0000_s1037" style="position:absolute;visibility:visible;mso-wrap-style:square" from="905,191" to="11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" strokecolor="#e4e4e4" strokeweight=".24pt"/>
                <v:rect id="Rectangle 63" o:spid="_x0000_s1038" style="position:absolute;left:11335;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" fillcolor="#e4e4e4" stroked="f"/>
                <v:rect id="Rectangle 62" o:spid="_x0000_s1039" style="position:absolute;left:11335;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" fillcolor="#e4e4e4" stroked="f"/>
                <w10:wrap type="topAndBottom" anchorx="page"/>
              </v:group>
            </w:pict>
          </mc:Fallback>
        </mc:AlternateContent>
      </w:r>
    </w:p>
    <w:p w:rsidR="008527AA" w:rsidRPr="00C62637" w:rsidRDefault="00044152" w:rsidP="00DB7303">
      <w:pPr>
        <w:pStyle w:val="Heading2"/>
        <w:spacing w:before="22"/>
        <w:ind w:left="450"/>
        <w:rPr>
          <w:i w:val="0"/>
          <w:sz w:val="22"/>
          <w:szCs w:val="22"/>
        </w:rPr>
      </w:pPr>
      <w:r w:rsidRPr="00C62637">
        <w:rPr>
          <w:i w:val="0"/>
          <w:color w:val="7030A0"/>
          <w:sz w:val="22"/>
          <w:szCs w:val="22"/>
        </w:rPr>
        <w:t>Use of University Resources</w:t>
      </w:r>
    </w:p>
    <w:p w:rsidR="008527AA" w:rsidRPr="00DB7303" w:rsidRDefault="00044152" w:rsidP="00DB7303">
      <w:pPr>
        <w:pStyle w:val="BodyText"/>
        <w:spacing w:before="121"/>
        <w:ind w:left="450" w:right="594"/>
        <w:rPr>
          <w:sz w:val="22"/>
          <w:szCs w:val="22"/>
        </w:rPr>
      </w:pPr>
      <w:r w:rsidRPr="00DB7303">
        <w:rPr>
          <w:sz w:val="22"/>
          <w:szCs w:val="22"/>
        </w:rPr>
        <w:t xml:space="preserve">University resources may not be used for the activities of a company, including the company portion of a research collaboration in which the university is engaged, except under specific documented agreements between the company and university relative to use of space, equipment, etc. Agreements can take different forms depending on the situation and purpose, such as direct research agreements, testing agreements, manufacturing service agreements, equipment use agreements, memorandums of understanding, collaboration agreements, etc.  The </w:t>
      </w:r>
      <w:r w:rsidR="00D327CE">
        <w:rPr>
          <w:sz w:val="22"/>
          <w:szCs w:val="22"/>
        </w:rPr>
        <w:t>ORA</w:t>
      </w:r>
      <w:r w:rsidRPr="00DB7303">
        <w:rPr>
          <w:sz w:val="22"/>
          <w:szCs w:val="22"/>
        </w:rPr>
        <w:t xml:space="preserve"> can serve as a starting point for helping to assess the appropriate agreement for such</w:t>
      </w:r>
      <w:r w:rsidRPr="00DB7303">
        <w:rPr>
          <w:spacing w:val="-3"/>
          <w:sz w:val="22"/>
          <w:szCs w:val="22"/>
        </w:rPr>
        <w:t xml:space="preserve"> </w:t>
      </w:r>
      <w:r w:rsidRPr="00DB7303">
        <w:rPr>
          <w:sz w:val="22"/>
          <w:szCs w:val="22"/>
        </w:rPr>
        <w:t>arrangements.</w:t>
      </w:r>
    </w:p>
    <w:p w:rsidR="008527AA" w:rsidRPr="00DB7303" w:rsidRDefault="008527AA" w:rsidP="00DB7303">
      <w:pPr>
        <w:pStyle w:val="BodyText"/>
        <w:spacing w:before="12"/>
        <w:ind w:left="450"/>
        <w:rPr>
          <w:sz w:val="22"/>
          <w:szCs w:val="22"/>
        </w:rPr>
      </w:pPr>
    </w:p>
    <w:p w:rsidR="008527AA" w:rsidRPr="00DB7303" w:rsidRDefault="00044152" w:rsidP="00DB7303">
      <w:pPr>
        <w:pStyle w:val="BodyText"/>
        <w:ind w:left="450"/>
        <w:rPr>
          <w:sz w:val="22"/>
          <w:szCs w:val="22"/>
        </w:rPr>
      </w:pPr>
      <w:r w:rsidRPr="00DB7303">
        <w:rPr>
          <w:sz w:val="22"/>
          <w:szCs w:val="22"/>
        </w:rPr>
        <w:t>For example:</w:t>
      </w:r>
    </w:p>
    <w:p w:rsidR="008527AA" w:rsidRPr="00DB7303" w:rsidRDefault="00044152" w:rsidP="00D327CE">
      <w:pPr>
        <w:pStyle w:val="ListParagraph"/>
        <w:numPr>
          <w:ilvl w:val="0"/>
          <w:numId w:val="3"/>
        </w:numPr>
        <w:tabs>
          <w:tab w:val="left" w:pos="479"/>
          <w:tab w:val="left" w:pos="480"/>
          <w:tab w:val="left" w:pos="810"/>
        </w:tabs>
        <w:spacing w:before="59"/>
        <w:ind w:left="450" w:right="632" w:firstLine="180"/>
      </w:pPr>
      <w:r w:rsidRPr="00DB7303">
        <w:t>Use of university core facilitates may be allowed under documented agreement and payment of external rates as well as in accordance with university core facility procedures (sign-up, scheduled time,</w:t>
      </w:r>
      <w:r w:rsidRPr="00DB7303">
        <w:rPr>
          <w:spacing w:val="-3"/>
        </w:rPr>
        <w:t xml:space="preserve"> </w:t>
      </w:r>
      <w:r w:rsidRPr="00DB7303">
        <w:t>etc.)</w:t>
      </w:r>
    </w:p>
    <w:p w:rsidR="008527AA" w:rsidRPr="00DB7303" w:rsidRDefault="00044152" w:rsidP="00D327CE">
      <w:pPr>
        <w:pStyle w:val="ListParagraph"/>
        <w:numPr>
          <w:ilvl w:val="0"/>
          <w:numId w:val="3"/>
        </w:numPr>
        <w:tabs>
          <w:tab w:val="left" w:pos="479"/>
          <w:tab w:val="left" w:pos="480"/>
          <w:tab w:val="left" w:pos="810"/>
        </w:tabs>
        <w:spacing w:before="1"/>
        <w:ind w:left="450" w:right="1244" w:firstLine="180"/>
      </w:pPr>
      <w:r w:rsidRPr="00DB7303">
        <w:t>Use</w:t>
      </w:r>
      <w:r w:rsidRPr="00DB7303">
        <w:rPr>
          <w:spacing w:val="-5"/>
        </w:rPr>
        <w:t xml:space="preserve"> </w:t>
      </w:r>
      <w:r w:rsidRPr="00DB7303">
        <w:t>of</w:t>
      </w:r>
      <w:r w:rsidRPr="00DB7303">
        <w:rPr>
          <w:spacing w:val="-5"/>
        </w:rPr>
        <w:t xml:space="preserve"> </w:t>
      </w:r>
      <w:r w:rsidRPr="00DB7303">
        <w:t>university</w:t>
      </w:r>
      <w:r w:rsidRPr="00DB7303">
        <w:rPr>
          <w:spacing w:val="-3"/>
        </w:rPr>
        <w:t xml:space="preserve"> </w:t>
      </w:r>
      <w:r w:rsidRPr="00DB7303">
        <w:t>equipment</w:t>
      </w:r>
      <w:r w:rsidRPr="00DB7303">
        <w:rPr>
          <w:spacing w:val="-4"/>
        </w:rPr>
        <w:t xml:space="preserve"> </w:t>
      </w:r>
      <w:r w:rsidRPr="00DB7303">
        <w:t>may</w:t>
      </w:r>
      <w:r w:rsidRPr="00DB7303">
        <w:rPr>
          <w:spacing w:val="-3"/>
        </w:rPr>
        <w:t xml:space="preserve"> </w:t>
      </w:r>
      <w:r w:rsidRPr="00DB7303">
        <w:t>be</w:t>
      </w:r>
      <w:r w:rsidRPr="00DB7303">
        <w:rPr>
          <w:spacing w:val="-5"/>
        </w:rPr>
        <w:t xml:space="preserve"> </w:t>
      </w:r>
      <w:r w:rsidRPr="00DB7303">
        <w:t>allowed</w:t>
      </w:r>
      <w:r w:rsidRPr="00DB7303">
        <w:rPr>
          <w:spacing w:val="-3"/>
        </w:rPr>
        <w:t xml:space="preserve"> </w:t>
      </w:r>
      <w:r w:rsidRPr="00DB7303">
        <w:t>under</w:t>
      </w:r>
      <w:r w:rsidRPr="00DB7303">
        <w:rPr>
          <w:spacing w:val="-4"/>
        </w:rPr>
        <w:t xml:space="preserve"> </w:t>
      </w:r>
      <w:r w:rsidRPr="00DB7303">
        <w:t>documented</w:t>
      </w:r>
      <w:r w:rsidRPr="00DB7303">
        <w:rPr>
          <w:spacing w:val="-3"/>
        </w:rPr>
        <w:t xml:space="preserve"> </w:t>
      </w:r>
      <w:r w:rsidRPr="00DB7303">
        <w:t>agreement</w:t>
      </w:r>
      <w:r w:rsidRPr="00DB7303">
        <w:rPr>
          <w:spacing w:val="-4"/>
        </w:rPr>
        <w:t xml:space="preserve"> </w:t>
      </w:r>
      <w:r w:rsidRPr="00DB7303">
        <w:t>and</w:t>
      </w:r>
      <w:r w:rsidRPr="00DB7303">
        <w:rPr>
          <w:spacing w:val="-3"/>
        </w:rPr>
        <w:t xml:space="preserve"> </w:t>
      </w:r>
      <w:r w:rsidRPr="00DB7303">
        <w:t>payment</w:t>
      </w:r>
      <w:r w:rsidRPr="00DB7303">
        <w:rPr>
          <w:spacing w:val="-4"/>
        </w:rPr>
        <w:t xml:space="preserve"> </w:t>
      </w:r>
      <w:r w:rsidRPr="00DB7303">
        <w:t>for</w:t>
      </w:r>
      <w:r w:rsidRPr="00DB7303">
        <w:rPr>
          <w:spacing w:val="-4"/>
        </w:rPr>
        <w:t xml:space="preserve"> </w:t>
      </w:r>
      <w:r w:rsidRPr="00DB7303">
        <w:t>use</w:t>
      </w:r>
      <w:r w:rsidRPr="00DB7303">
        <w:rPr>
          <w:spacing w:val="-5"/>
        </w:rPr>
        <w:t xml:space="preserve"> </w:t>
      </w:r>
      <w:r w:rsidRPr="00DB7303">
        <w:t>(unless</w:t>
      </w:r>
      <w:r w:rsidRPr="00DB7303">
        <w:rPr>
          <w:spacing w:val="-5"/>
        </w:rPr>
        <w:t xml:space="preserve"> </w:t>
      </w:r>
      <w:r w:rsidRPr="00DB7303">
        <w:t>otherwise specified) as well as in accordance with university procedures for use (sign-up, scheduled time,</w:t>
      </w:r>
      <w:r w:rsidRPr="00DB7303">
        <w:rPr>
          <w:spacing w:val="-17"/>
        </w:rPr>
        <w:t xml:space="preserve"> </w:t>
      </w:r>
      <w:r w:rsidRPr="00DB7303">
        <w:t>etc.)</w:t>
      </w:r>
    </w:p>
    <w:p w:rsidR="008527AA" w:rsidRPr="00DB7303" w:rsidRDefault="008527AA" w:rsidP="00D327CE">
      <w:pPr>
        <w:pStyle w:val="BodyText"/>
        <w:tabs>
          <w:tab w:val="left" w:pos="810"/>
        </w:tabs>
        <w:spacing w:before="11"/>
        <w:ind w:left="450" w:firstLine="180"/>
        <w:rPr>
          <w:sz w:val="22"/>
          <w:szCs w:val="22"/>
        </w:rPr>
      </w:pPr>
    </w:p>
    <w:p w:rsidR="008527AA" w:rsidRPr="00DB7303" w:rsidRDefault="00044152" w:rsidP="00D327CE">
      <w:pPr>
        <w:pStyle w:val="BodyText"/>
        <w:tabs>
          <w:tab w:val="left" w:pos="810"/>
        </w:tabs>
        <w:spacing w:before="1"/>
        <w:ind w:left="450" w:right="843" w:firstLine="180"/>
        <w:rPr>
          <w:sz w:val="22"/>
          <w:szCs w:val="22"/>
        </w:rPr>
      </w:pPr>
      <w:r w:rsidRPr="00DB7303">
        <w:rPr>
          <w:sz w:val="22"/>
          <w:szCs w:val="22"/>
        </w:rPr>
        <w:t>The university takes the following factors into consideration when making decisions regarding company requests for lease of university space:</w:t>
      </w:r>
    </w:p>
    <w:p w:rsidR="008527AA" w:rsidRPr="00DB7303" w:rsidRDefault="00044152" w:rsidP="00D327CE">
      <w:pPr>
        <w:pStyle w:val="ListParagraph"/>
        <w:numPr>
          <w:ilvl w:val="0"/>
          <w:numId w:val="3"/>
        </w:numPr>
        <w:tabs>
          <w:tab w:val="left" w:pos="810"/>
        </w:tabs>
        <w:spacing w:before="60"/>
        <w:ind w:left="810" w:right="548" w:hanging="180"/>
      </w:pPr>
      <w:r w:rsidRPr="00DB7303">
        <w:t>There should be a specific reason that relates to an aspect of the university mission that the company has to lease university space and not non-University space (e.g., specific collaboration where close access to university space/specialized equipment being used via documented research/use agreement, etc. is</w:t>
      </w:r>
      <w:r w:rsidRPr="00DB7303">
        <w:rPr>
          <w:spacing w:val="-3"/>
        </w:rPr>
        <w:t xml:space="preserve"> </w:t>
      </w:r>
      <w:r w:rsidRPr="00DB7303">
        <w:t>needed).</w:t>
      </w:r>
    </w:p>
    <w:p w:rsidR="008527AA" w:rsidRPr="00DB7303" w:rsidRDefault="00044152" w:rsidP="00D327CE">
      <w:pPr>
        <w:pStyle w:val="ListParagraph"/>
        <w:numPr>
          <w:ilvl w:val="0"/>
          <w:numId w:val="3"/>
        </w:numPr>
        <w:tabs>
          <w:tab w:val="left" w:pos="479"/>
          <w:tab w:val="left" w:pos="480"/>
          <w:tab w:val="left" w:pos="810"/>
        </w:tabs>
        <w:spacing w:before="1" w:line="255" w:lineRule="exact"/>
        <w:ind w:left="450" w:firstLine="180"/>
      </w:pPr>
      <w:r w:rsidRPr="00DB7303">
        <w:t>The agreement should include a specific and limited duration consistent with the company</w:t>
      </w:r>
      <w:r w:rsidRPr="00DB7303">
        <w:rPr>
          <w:spacing w:val="-5"/>
        </w:rPr>
        <w:t xml:space="preserve"> </w:t>
      </w:r>
      <w:r w:rsidRPr="00DB7303">
        <w:t>need.</w:t>
      </w:r>
    </w:p>
    <w:p w:rsidR="008527AA" w:rsidRPr="00DB7303" w:rsidRDefault="00044152" w:rsidP="00D327CE">
      <w:pPr>
        <w:pStyle w:val="ListParagraph"/>
        <w:numPr>
          <w:ilvl w:val="0"/>
          <w:numId w:val="3"/>
        </w:numPr>
        <w:tabs>
          <w:tab w:val="left" w:pos="630"/>
          <w:tab w:val="left" w:pos="810"/>
        </w:tabs>
        <w:ind w:left="630" w:right="852" w:firstLine="0"/>
      </w:pPr>
      <w:r w:rsidRPr="00DB7303">
        <w:t>Any</w:t>
      </w:r>
      <w:r w:rsidRPr="00DB7303">
        <w:rPr>
          <w:spacing w:val="-3"/>
        </w:rPr>
        <w:t xml:space="preserve"> </w:t>
      </w:r>
      <w:r w:rsidRPr="00DB7303">
        <w:t>conflicted</w:t>
      </w:r>
      <w:r w:rsidRPr="00DB7303">
        <w:rPr>
          <w:spacing w:val="-3"/>
        </w:rPr>
        <w:t xml:space="preserve"> </w:t>
      </w:r>
      <w:r w:rsidRPr="00DB7303">
        <w:t>university</w:t>
      </w:r>
      <w:r w:rsidRPr="00DB7303">
        <w:rPr>
          <w:spacing w:val="-3"/>
        </w:rPr>
        <w:t xml:space="preserve"> </w:t>
      </w:r>
      <w:r w:rsidRPr="00DB7303">
        <w:t>employee</w:t>
      </w:r>
      <w:r w:rsidRPr="00DB7303">
        <w:rPr>
          <w:spacing w:val="-5"/>
        </w:rPr>
        <w:t xml:space="preserve"> </w:t>
      </w:r>
      <w:r w:rsidRPr="00DB7303">
        <w:t>cannot</w:t>
      </w:r>
      <w:r w:rsidRPr="00DB7303">
        <w:rPr>
          <w:spacing w:val="-4"/>
        </w:rPr>
        <w:t xml:space="preserve"> </w:t>
      </w:r>
      <w:r w:rsidRPr="00DB7303">
        <w:t>be</w:t>
      </w:r>
      <w:r w:rsidRPr="00DB7303">
        <w:rPr>
          <w:spacing w:val="-5"/>
        </w:rPr>
        <w:t xml:space="preserve"> </w:t>
      </w:r>
      <w:r w:rsidRPr="00DB7303">
        <w:t>involved</w:t>
      </w:r>
      <w:r w:rsidRPr="00DB7303">
        <w:rPr>
          <w:spacing w:val="-3"/>
        </w:rPr>
        <w:t xml:space="preserve"> </w:t>
      </w:r>
      <w:r w:rsidRPr="00DB7303">
        <w:t>in</w:t>
      </w:r>
      <w:r w:rsidRPr="00DB7303">
        <w:rPr>
          <w:spacing w:val="-3"/>
        </w:rPr>
        <w:t xml:space="preserve"> </w:t>
      </w:r>
      <w:r w:rsidRPr="00DB7303">
        <w:t>negotiations</w:t>
      </w:r>
      <w:r w:rsidRPr="00DB7303">
        <w:rPr>
          <w:spacing w:val="-5"/>
        </w:rPr>
        <w:t xml:space="preserve"> </w:t>
      </w:r>
      <w:r w:rsidRPr="00DB7303">
        <w:t>or</w:t>
      </w:r>
      <w:r w:rsidRPr="00DB7303">
        <w:rPr>
          <w:spacing w:val="-4"/>
        </w:rPr>
        <w:t xml:space="preserve"> </w:t>
      </w:r>
      <w:r w:rsidRPr="00DB7303">
        <w:t>any</w:t>
      </w:r>
      <w:r w:rsidRPr="00DB7303">
        <w:rPr>
          <w:spacing w:val="-3"/>
        </w:rPr>
        <w:t xml:space="preserve"> </w:t>
      </w:r>
      <w:r w:rsidRPr="00DB7303">
        <w:t>financial</w:t>
      </w:r>
      <w:r w:rsidRPr="00DB7303">
        <w:rPr>
          <w:spacing w:val="-4"/>
        </w:rPr>
        <w:t xml:space="preserve"> </w:t>
      </w:r>
      <w:r w:rsidRPr="00DB7303">
        <w:t>or</w:t>
      </w:r>
      <w:r w:rsidRPr="00DB7303">
        <w:rPr>
          <w:spacing w:val="-4"/>
        </w:rPr>
        <w:t xml:space="preserve"> </w:t>
      </w:r>
      <w:r w:rsidRPr="00DB7303">
        <w:t>other</w:t>
      </w:r>
      <w:r w:rsidRPr="00DB7303">
        <w:rPr>
          <w:spacing w:val="-4"/>
        </w:rPr>
        <w:t xml:space="preserve"> </w:t>
      </w:r>
      <w:r w:rsidRPr="00DB7303">
        <w:t>transactions</w:t>
      </w:r>
      <w:r w:rsidRPr="00DB7303">
        <w:rPr>
          <w:spacing w:val="-5"/>
        </w:rPr>
        <w:t xml:space="preserve"> </w:t>
      </w:r>
      <w:r w:rsidRPr="00DB7303">
        <w:t>on</w:t>
      </w:r>
      <w:r w:rsidRPr="00DB7303">
        <w:rPr>
          <w:spacing w:val="-3"/>
        </w:rPr>
        <w:t xml:space="preserve"> </w:t>
      </w:r>
      <w:r w:rsidRPr="00DB7303">
        <w:t>behalf</w:t>
      </w:r>
      <w:r w:rsidRPr="00DB7303">
        <w:rPr>
          <w:spacing w:val="-5"/>
        </w:rPr>
        <w:t xml:space="preserve"> </w:t>
      </w:r>
      <w:r w:rsidRPr="00DB7303">
        <w:t>of the company (or university) with respect to the</w:t>
      </w:r>
      <w:r w:rsidRPr="00DB7303">
        <w:rPr>
          <w:spacing w:val="-2"/>
        </w:rPr>
        <w:t xml:space="preserve"> </w:t>
      </w:r>
      <w:r w:rsidRPr="00DB7303">
        <w:t>arrangement.</w:t>
      </w:r>
    </w:p>
    <w:p w:rsidR="008527AA" w:rsidRPr="00DB7303" w:rsidRDefault="00044152" w:rsidP="00D327CE">
      <w:pPr>
        <w:pStyle w:val="ListParagraph"/>
        <w:numPr>
          <w:ilvl w:val="0"/>
          <w:numId w:val="3"/>
        </w:numPr>
        <w:tabs>
          <w:tab w:val="left" w:pos="479"/>
          <w:tab w:val="left" w:pos="480"/>
          <w:tab w:val="left" w:pos="810"/>
        </w:tabs>
        <w:ind w:left="450" w:firstLine="180"/>
      </w:pPr>
      <w:r w:rsidRPr="00DB7303">
        <w:t>The agreement terms, cost, etc. should be consistent with market considerations and</w:t>
      </w:r>
      <w:r w:rsidRPr="00DB7303">
        <w:rPr>
          <w:spacing w:val="-4"/>
        </w:rPr>
        <w:t xml:space="preserve"> </w:t>
      </w:r>
      <w:r w:rsidRPr="00DB7303">
        <w:t>rates.</w:t>
      </w:r>
    </w:p>
    <w:p w:rsidR="008527AA" w:rsidRPr="00DB7303" w:rsidRDefault="008527AA" w:rsidP="00DB7303">
      <w:pPr>
        <w:pStyle w:val="BodyText"/>
        <w:spacing w:before="11"/>
        <w:ind w:left="450"/>
        <w:rPr>
          <w:sz w:val="22"/>
          <w:szCs w:val="22"/>
        </w:rPr>
      </w:pPr>
    </w:p>
    <w:p w:rsidR="00AD528D" w:rsidRPr="005336B4" w:rsidRDefault="00AD528D" w:rsidP="00DB7303">
      <w:pPr>
        <w:pStyle w:val="BodyText"/>
        <w:ind w:left="450" w:right="776"/>
        <w:rPr>
          <w:sz w:val="22"/>
          <w:szCs w:val="22"/>
        </w:rPr>
      </w:pPr>
      <w:r w:rsidRPr="005336B4">
        <w:rPr>
          <w:sz w:val="22"/>
          <w:szCs w:val="22"/>
        </w:rPr>
        <w:t xml:space="preserve">The </w:t>
      </w:r>
      <w:r w:rsidR="005336B4" w:rsidRPr="005336B4">
        <w:rPr>
          <w:sz w:val="22"/>
          <w:szCs w:val="22"/>
        </w:rPr>
        <w:t xml:space="preserve">Vice Chancellor for Research, Economic Development, and Engagement </w:t>
      </w:r>
      <w:r w:rsidR="005336B4">
        <w:rPr>
          <w:sz w:val="22"/>
          <w:szCs w:val="22"/>
        </w:rPr>
        <w:t xml:space="preserve">(REDE) </w:t>
      </w:r>
      <w:r w:rsidR="005336B4" w:rsidRPr="005336B4">
        <w:rPr>
          <w:sz w:val="22"/>
          <w:szCs w:val="22"/>
        </w:rPr>
        <w:t>or the Office of Innovation and New Ventures</w:t>
      </w:r>
      <w:r w:rsidRPr="005336B4">
        <w:rPr>
          <w:sz w:val="22"/>
          <w:szCs w:val="22"/>
        </w:rPr>
        <w:t xml:space="preserve"> </w:t>
      </w:r>
      <w:r w:rsidR="00044152" w:rsidRPr="005336B4">
        <w:rPr>
          <w:sz w:val="22"/>
          <w:szCs w:val="22"/>
        </w:rPr>
        <w:t xml:space="preserve">can serve as a starting point to request company lease of university space, as there are programs and initiatives around support for and appropriate handling of this type of activity. </w:t>
      </w:r>
    </w:p>
    <w:p w:rsidR="00AD528D" w:rsidRDefault="00AD528D" w:rsidP="00DB7303">
      <w:pPr>
        <w:pStyle w:val="BodyText"/>
        <w:ind w:left="450" w:right="776"/>
        <w:rPr>
          <w:sz w:val="22"/>
          <w:szCs w:val="22"/>
        </w:rPr>
      </w:pPr>
    </w:p>
    <w:p w:rsidR="008527AA" w:rsidRPr="00DB7303" w:rsidRDefault="00044152" w:rsidP="00DB7303">
      <w:pPr>
        <w:pStyle w:val="BodyText"/>
        <w:ind w:left="450" w:right="776"/>
        <w:rPr>
          <w:sz w:val="22"/>
          <w:szCs w:val="22"/>
        </w:rPr>
      </w:pPr>
      <w:r w:rsidRPr="00AD528D">
        <w:rPr>
          <w:sz w:val="22"/>
          <w:szCs w:val="22"/>
        </w:rPr>
        <w:t>Any agreements between companies and the University should specify terms for intellectual property ownership for any intellectual property developed by the company while using University resources, space, or equipment.</w:t>
      </w:r>
      <w:r w:rsidR="00AD528D">
        <w:rPr>
          <w:sz w:val="22"/>
          <w:szCs w:val="22"/>
        </w:rPr>
        <w:t xml:space="preserve">  These agreements should be reviewed by </w:t>
      </w:r>
      <w:r w:rsidR="005336B4">
        <w:rPr>
          <w:sz w:val="22"/>
          <w:szCs w:val="22"/>
        </w:rPr>
        <w:t>the Office of Innovation and New Ventures.</w:t>
      </w:r>
    </w:p>
    <w:p w:rsidR="008527AA" w:rsidRPr="00DB7303" w:rsidRDefault="008527AA" w:rsidP="00DB7303">
      <w:pPr>
        <w:pStyle w:val="BodyText"/>
        <w:spacing w:before="11"/>
        <w:ind w:left="450"/>
        <w:rPr>
          <w:sz w:val="22"/>
          <w:szCs w:val="22"/>
        </w:rPr>
      </w:pPr>
    </w:p>
    <w:p w:rsidR="008527AA" w:rsidRPr="00DB7303" w:rsidRDefault="00044152" w:rsidP="00DB7303">
      <w:pPr>
        <w:pStyle w:val="BodyText"/>
        <w:spacing w:line="242" w:lineRule="auto"/>
        <w:ind w:left="450" w:right="528"/>
        <w:rPr>
          <w:sz w:val="22"/>
          <w:szCs w:val="22"/>
        </w:rPr>
      </w:pPr>
      <w:r w:rsidRPr="00DB7303">
        <w:rPr>
          <w:sz w:val="22"/>
          <w:szCs w:val="22"/>
        </w:rPr>
        <w:t xml:space="preserve">Licensed electronic information resources, including Library databases and other online tools and services, must be used in accordance with </w:t>
      </w:r>
      <w:r w:rsidR="00873E61">
        <w:rPr>
          <w:sz w:val="22"/>
          <w:szCs w:val="22"/>
        </w:rPr>
        <w:t>ECU</w:t>
      </w:r>
      <w:r w:rsidRPr="00DB7303">
        <w:rPr>
          <w:sz w:val="22"/>
          <w:szCs w:val="22"/>
        </w:rPr>
        <w:t>’s license terms and conditions. These resources are restricted to University research and educational purposes and may not be used for activities of a company or a commercial service. The University cannot enter into any agreement that allows companies access to or use of licensed Library resources.</w:t>
      </w:r>
    </w:p>
    <w:p w:rsidR="008527AA" w:rsidRPr="00DB7303" w:rsidRDefault="008527AA" w:rsidP="00DB7303">
      <w:pPr>
        <w:pStyle w:val="BodyText"/>
        <w:spacing w:before="9"/>
        <w:ind w:left="450"/>
        <w:rPr>
          <w:sz w:val="22"/>
          <w:szCs w:val="22"/>
        </w:rPr>
      </w:pPr>
    </w:p>
    <w:p w:rsidR="008527AA" w:rsidRPr="00DB7303" w:rsidRDefault="00044152" w:rsidP="00DB7303">
      <w:pPr>
        <w:pStyle w:val="BodyText"/>
        <w:ind w:left="450" w:right="584"/>
        <w:rPr>
          <w:sz w:val="22"/>
          <w:szCs w:val="22"/>
        </w:rPr>
      </w:pPr>
      <w:r w:rsidRPr="00DB7303">
        <w:rPr>
          <w:sz w:val="22"/>
          <w:szCs w:val="22"/>
        </w:rPr>
        <w:t>O</w:t>
      </w:r>
      <w:r w:rsidR="00D327CE">
        <w:rPr>
          <w:sz w:val="22"/>
          <w:szCs w:val="22"/>
        </w:rPr>
        <w:t>RA</w:t>
      </w:r>
      <w:r w:rsidRPr="00DB7303">
        <w:rPr>
          <w:sz w:val="22"/>
          <w:szCs w:val="22"/>
        </w:rPr>
        <w:t xml:space="preserve"> may not assist companies/small businesses with the company portion of an SBIR/STTR or other company proposal for research. O</w:t>
      </w:r>
      <w:r w:rsidR="00D327CE">
        <w:rPr>
          <w:sz w:val="22"/>
          <w:szCs w:val="22"/>
        </w:rPr>
        <w:t>RA</w:t>
      </w:r>
      <w:r w:rsidRPr="00DB7303">
        <w:rPr>
          <w:sz w:val="22"/>
          <w:szCs w:val="22"/>
        </w:rPr>
        <w:t xml:space="preserve"> provides research support services for university research, and with respect to SBIR/STTR or other collaborations with companies, O</w:t>
      </w:r>
      <w:r w:rsidR="00D327CE">
        <w:rPr>
          <w:sz w:val="22"/>
          <w:szCs w:val="22"/>
        </w:rPr>
        <w:t>RA</w:t>
      </w:r>
      <w:r w:rsidRPr="00DB7303">
        <w:rPr>
          <w:sz w:val="22"/>
          <w:szCs w:val="22"/>
        </w:rPr>
        <w:t xml:space="preserve"> provides service and support only for the university side of the research (e.g., letter of intent for collaboration, subcontract execution, etc.).</w:t>
      </w:r>
      <w:r w:rsidR="00082649" w:rsidRPr="00DB7303">
        <w:rPr>
          <w:sz w:val="22"/>
          <w:szCs w:val="22"/>
        </w:rPr>
        <w:t xml:space="preserve"> </w:t>
      </w:r>
      <w:r w:rsidRPr="00DB7303">
        <w:rPr>
          <w:sz w:val="22"/>
          <w:szCs w:val="22"/>
        </w:rPr>
        <w:t xml:space="preserve">Small businesses certify in their SBIR and STTR applications and award documents to the federal government that the small business portion of the research and research development will occur in company facilities using company employees unless otherwise indicated in the SBIR or STTR application and approved in the funding agreement. Therefore, performing the company portion of such research in </w:t>
      </w:r>
      <w:r w:rsidR="00F04DC2">
        <w:rPr>
          <w:sz w:val="22"/>
          <w:szCs w:val="22"/>
        </w:rPr>
        <w:t>U</w:t>
      </w:r>
      <w:r w:rsidRPr="00DB7303">
        <w:rPr>
          <w:sz w:val="22"/>
          <w:szCs w:val="22"/>
        </w:rPr>
        <w:t xml:space="preserve">niversity space using </w:t>
      </w:r>
      <w:r w:rsidR="00F04DC2">
        <w:rPr>
          <w:sz w:val="22"/>
          <w:szCs w:val="22"/>
        </w:rPr>
        <w:t>U</w:t>
      </w:r>
      <w:r w:rsidRPr="00DB7303">
        <w:rPr>
          <w:sz w:val="22"/>
          <w:szCs w:val="22"/>
        </w:rPr>
        <w:t xml:space="preserve">niversity resources </w:t>
      </w:r>
      <w:r w:rsidR="00137C2F">
        <w:rPr>
          <w:sz w:val="22"/>
          <w:szCs w:val="22"/>
        </w:rPr>
        <w:t>(</w:t>
      </w:r>
      <w:r w:rsidRPr="00DB7303">
        <w:rPr>
          <w:sz w:val="22"/>
          <w:szCs w:val="22"/>
        </w:rPr>
        <w:t xml:space="preserve">unless specifically approved by the funding agency and allowed by the </w:t>
      </w:r>
      <w:r w:rsidR="00F04DC2">
        <w:rPr>
          <w:sz w:val="22"/>
          <w:szCs w:val="22"/>
        </w:rPr>
        <w:t>U</w:t>
      </w:r>
      <w:r w:rsidRPr="00DB7303">
        <w:rPr>
          <w:sz w:val="22"/>
          <w:szCs w:val="22"/>
        </w:rPr>
        <w:t>niversity under documented agreement</w:t>
      </w:r>
      <w:r w:rsidR="00137C2F">
        <w:rPr>
          <w:sz w:val="22"/>
          <w:szCs w:val="22"/>
        </w:rPr>
        <w:t>)</w:t>
      </w:r>
      <w:r w:rsidRPr="00DB7303">
        <w:rPr>
          <w:sz w:val="22"/>
          <w:szCs w:val="22"/>
        </w:rPr>
        <w:t xml:space="preserve"> subjects the company to potential criminal, civil, or administrative sanctions.</w:t>
      </w:r>
    </w:p>
    <w:p w:rsidR="008527AA" w:rsidRPr="00DB7303" w:rsidRDefault="008527AA" w:rsidP="00DB7303">
      <w:pPr>
        <w:pStyle w:val="BodyText"/>
        <w:spacing w:before="3"/>
        <w:ind w:left="450"/>
        <w:rPr>
          <w:b/>
          <w:sz w:val="22"/>
          <w:szCs w:val="22"/>
        </w:rPr>
      </w:pPr>
    </w:p>
    <w:p w:rsidR="008527AA" w:rsidRPr="00DD3F55" w:rsidRDefault="00044152" w:rsidP="00DB7303">
      <w:pPr>
        <w:pStyle w:val="Heading2"/>
        <w:spacing w:before="60"/>
        <w:ind w:left="450"/>
        <w:rPr>
          <w:i w:val="0"/>
          <w:color w:val="53369A"/>
          <w:sz w:val="22"/>
          <w:szCs w:val="22"/>
        </w:rPr>
      </w:pPr>
      <w:r w:rsidRPr="00DD3F55">
        <w:rPr>
          <w:i w:val="0"/>
          <w:color w:val="53369A"/>
          <w:sz w:val="22"/>
          <w:szCs w:val="22"/>
        </w:rPr>
        <w:t>Involvement of Students and Post-Docs in Faculty Start-up Activities</w:t>
      </w:r>
    </w:p>
    <w:p w:rsidR="008527AA" w:rsidRPr="00DB7303" w:rsidRDefault="00044152" w:rsidP="00DB7303">
      <w:pPr>
        <w:pStyle w:val="BodyText"/>
        <w:spacing w:before="118"/>
        <w:ind w:left="450" w:right="603"/>
        <w:jc w:val="both"/>
        <w:rPr>
          <w:sz w:val="22"/>
          <w:szCs w:val="22"/>
        </w:rPr>
      </w:pPr>
      <w:r w:rsidRPr="00DB7303">
        <w:rPr>
          <w:sz w:val="22"/>
          <w:szCs w:val="22"/>
        </w:rPr>
        <w:t>Involving students and postdoctoral fellows in faculty start-up company activities can enhance the academic experience and be valuable to the work. However, these trainee populations are in an inherently vulnerable position and care should be taken to ensure</w:t>
      </w:r>
      <w:r w:rsidRPr="00DB7303">
        <w:rPr>
          <w:spacing w:val="-5"/>
          <w:sz w:val="22"/>
          <w:szCs w:val="22"/>
        </w:rPr>
        <w:t xml:space="preserve"> </w:t>
      </w:r>
      <w:r w:rsidRPr="00DB7303">
        <w:rPr>
          <w:sz w:val="22"/>
          <w:szCs w:val="22"/>
        </w:rPr>
        <w:t>that</w:t>
      </w:r>
      <w:r w:rsidRPr="00DB7303">
        <w:rPr>
          <w:spacing w:val="-4"/>
          <w:sz w:val="22"/>
          <w:szCs w:val="22"/>
        </w:rPr>
        <w:t xml:space="preserve"> </w:t>
      </w:r>
      <w:r w:rsidRPr="00DB7303">
        <w:rPr>
          <w:sz w:val="22"/>
          <w:szCs w:val="22"/>
        </w:rPr>
        <w:t>they</w:t>
      </w:r>
      <w:r w:rsidRPr="00DB7303">
        <w:rPr>
          <w:spacing w:val="-3"/>
          <w:sz w:val="22"/>
          <w:szCs w:val="22"/>
        </w:rPr>
        <w:t xml:space="preserve"> </w:t>
      </w:r>
      <w:r w:rsidRPr="00DB7303">
        <w:rPr>
          <w:sz w:val="22"/>
          <w:szCs w:val="22"/>
        </w:rPr>
        <w:t>are</w:t>
      </w:r>
      <w:r w:rsidRPr="00DB7303">
        <w:rPr>
          <w:spacing w:val="-5"/>
          <w:sz w:val="22"/>
          <w:szCs w:val="22"/>
        </w:rPr>
        <w:t xml:space="preserve"> </w:t>
      </w:r>
      <w:r w:rsidRPr="00DB7303">
        <w:rPr>
          <w:sz w:val="22"/>
          <w:szCs w:val="22"/>
        </w:rPr>
        <w:t>engaged</w:t>
      </w:r>
      <w:r w:rsidRPr="00DB7303">
        <w:rPr>
          <w:spacing w:val="-1"/>
          <w:sz w:val="22"/>
          <w:szCs w:val="22"/>
        </w:rPr>
        <w:t xml:space="preserve"> </w:t>
      </w:r>
      <w:r w:rsidRPr="00DB7303">
        <w:rPr>
          <w:sz w:val="22"/>
          <w:szCs w:val="22"/>
        </w:rPr>
        <w:t>voluntarily,</w:t>
      </w:r>
      <w:r w:rsidRPr="00DB7303">
        <w:rPr>
          <w:spacing w:val="-3"/>
          <w:sz w:val="22"/>
          <w:szCs w:val="22"/>
        </w:rPr>
        <w:t xml:space="preserve"> </w:t>
      </w:r>
      <w:r w:rsidRPr="00DB7303">
        <w:rPr>
          <w:sz w:val="22"/>
          <w:szCs w:val="22"/>
        </w:rPr>
        <w:t>that</w:t>
      </w:r>
      <w:r w:rsidRPr="00DB7303">
        <w:rPr>
          <w:spacing w:val="-4"/>
          <w:sz w:val="22"/>
          <w:szCs w:val="22"/>
        </w:rPr>
        <w:t xml:space="preserve"> </w:t>
      </w:r>
      <w:r w:rsidRPr="00DB7303">
        <w:rPr>
          <w:sz w:val="22"/>
          <w:szCs w:val="22"/>
        </w:rPr>
        <w:t>the</w:t>
      </w:r>
      <w:r w:rsidRPr="00DB7303">
        <w:rPr>
          <w:spacing w:val="-5"/>
          <w:sz w:val="22"/>
          <w:szCs w:val="22"/>
        </w:rPr>
        <w:t xml:space="preserve"> </w:t>
      </w:r>
      <w:r w:rsidRPr="00DB7303">
        <w:rPr>
          <w:sz w:val="22"/>
          <w:szCs w:val="22"/>
        </w:rPr>
        <w:t>involvement</w:t>
      </w:r>
      <w:r w:rsidRPr="00DB7303">
        <w:rPr>
          <w:spacing w:val="-4"/>
          <w:sz w:val="22"/>
          <w:szCs w:val="22"/>
        </w:rPr>
        <w:t xml:space="preserve"> </w:t>
      </w:r>
      <w:r w:rsidRPr="00DB7303">
        <w:rPr>
          <w:sz w:val="22"/>
          <w:szCs w:val="22"/>
        </w:rPr>
        <w:t>is</w:t>
      </w:r>
      <w:r w:rsidRPr="00DB7303">
        <w:rPr>
          <w:spacing w:val="-5"/>
          <w:sz w:val="22"/>
          <w:szCs w:val="22"/>
        </w:rPr>
        <w:t xml:space="preserve"> </w:t>
      </w:r>
      <w:r w:rsidRPr="00DB7303">
        <w:rPr>
          <w:sz w:val="22"/>
          <w:szCs w:val="22"/>
        </w:rPr>
        <w:t>beneficial</w:t>
      </w:r>
      <w:r w:rsidRPr="00DB7303">
        <w:rPr>
          <w:spacing w:val="-4"/>
          <w:sz w:val="22"/>
          <w:szCs w:val="22"/>
        </w:rPr>
        <w:t xml:space="preserve"> </w:t>
      </w:r>
      <w:r w:rsidRPr="00DB7303">
        <w:rPr>
          <w:sz w:val="22"/>
          <w:szCs w:val="22"/>
        </w:rPr>
        <w:t>to</w:t>
      </w:r>
      <w:r w:rsidRPr="00DB7303">
        <w:rPr>
          <w:spacing w:val="-4"/>
          <w:sz w:val="22"/>
          <w:szCs w:val="22"/>
        </w:rPr>
        <w:t xml:space="preserve"> </w:t>
      </w:r>
      <w:r w:rsidRPr="00DB7303">
        <w:rPr>
          <w:sz w:val="22"/>
          <w:szCs w:val="22"/>
        </w:rPr>
        <w:t>their</w:t>
      </w:r>
      <w:r w:rsidRPr="00DB7303">
        <w:rPr>
          <w:spacing w:val="-4"/>
          <w:sz w:val="22"/>
          <w:szCs w:val="22"/>
        </w:rPr>
        <w:t xml:space="preserve"> </w:t>
      </w:r>
      <w:r w:rsidRPr="00DB7303">
        <w:rPr>
          <w:sz w:val="22"/>
          <w:szCs w:val="22"/>
        </w:rPr>
        <w:t>development</w:t>
      </w:r>
      <w:r w:rsidRPr="00DB7303">
        <w:rPr>
          <w:spacing w:val="-3"/>
          <w:sz w:val="22"/>
          <w:szCs w:val="22"/>
        </w:rPr>
        <w:t xml:space="preserve"> </w:t>
      </w:r>
      <w:r w:rsidRPr="00DB7303">
        <w:rPr>
          <w:sz w:val="22"/>
          <w:szCs w:val="22"/>
        </w:rPr>
        <w:t>and</w:t>
      </w:r>
      <w:r w:rsidRPr="00DB7303">
        <w:rPr>
          <w:spacing w:val="-3"/>
          <w:sz w:val="22"/>
          <w:szCs w:val="22"/>
        </w:rPr>
        <w:t xml:space="preserve"> </w:t>
      </w:r>
      <w:r w:rsidRPr="00DB7303">
        <w:rPr>
          <w:sz w:val="22"/>
          <w:szCs w:val="22"/>
        </w:rPr>
        <w:t>that</w:t>
      </w:r>
      <w:r w:rsidRPr="00DB7303">
        <w:rPr>
          <w:spacing w:val="-4"/>
          <w:sz w:val="22"/>
          <w:szCs w:val="22"/>
        </w:rPr>
        <w:t xml:space="preserve"> </w:t>
      </w:r>
      <w:r w:rsidRPr="00DB7303">
        <w:rPr>
          <w:sz w:val="22"/>
          <w:szCs w:val="22"/>
        </w:rPr>
        <w:t>the</w:t>
      </w:r>
      <w:r w:rsidRPr="00DB7303">
        <w:rPr>
          <w:spacing w:val="-5"/>
          <w:sz w:val="22"/>
          <w:szCs w:val="22"/>
        </w:rPr>
        <w:t xml:space="preserve"> </w:t>
      </w:r>
      <w:r w:rsidRPr="00DB7303">
        <w:rPr>
          <w:sz w:val="22"/>
          <w:szCs w:val="22"/>
        </w:rPr>
        <w:t>activity</w:t>
      </w:r>
      <w:r w:rsidRPr="00DB7303">
        <w:rPr>
          <w:spacing w:val="-5"/>
          <w:sz w:val="22"/>
          <w:szCs w:val="22"/>
        </w:rPr>
        <w:t xml:space="preserve"> </w:t>
      </w:r>
      <w:r w:rsidRPr="00DB7303">
        <w:rPr>
          <w:sz w:val="22"/>
          <w:szCs w:val="22"/>
        </w:rPr>
        <w:t>does</w:t>
      </w:r>
      <w:r w:rsidRPr="00DB7303">
        <w:rPr>
          <w:spacing w:val="-3"/>
          <w:sz w:val="22"/>
          <w:szCs w:val="22"/>
        </w:rPr>
        <w:t xml:space="preserve"> </w:t>
      </w:r>
      <w:r w:rsidRPr="00DB7303">
        <w:rPr>
          <w:sz w:val="22"/>
          <w:szCs w:val="22"/>
        </w:rPr>
        <w:t>not interfere with their training and/or academic</w:t>
      </w:r>
      <w:r w:rsidRPr="00DB7303">
        <w:rPr>
          <w:spacing w:val="-2"/>
          <w:sz w:val="22"/>
          <w:szCs w:val="22"/>
        </w:rPr>
        <w:t xml:space="preserve"> </w:t>
      </w:r>
      <w:r w:rsidRPr="00DB7303">
        <w:rPr>
          <w:sz w:val="22"/>
          <w:szCs w:val="22"/>
        </w:rPr>
        <w:t>progress.</w:t>
      </w:r>
    </w:p>
    <w:p w:rsidR="008527AA" w:rsidRPr="00DB7303" w:rsidRDefault="008527AA" w:rsidP="00DB7303">
      <w:pPr>
        <w:pStyle w:val="BodyText"/>
        <w:spacing w:before="1"/>
        <w:ind w:left="450"/>
        <w:rPr>
          <w:sz w:val="22"/>
          <w:szCs w:val="22"/>
        </w:rPr>
      </w:pPr>
    </w:p>
    <w:p w:rsidR="008527AA" w:rsidRPr="00DB7303" w:rsidRDefault="00044152" w:rsidP="00DB7303">
      <w:pPr>
        <w:pStyle w:val="BodyText"/>
        <w:ind w:left="450"/>
        <w:rPr>
          <w:sz w:val="22"/>
          <w:szCs w:val="22"/>
        </w:rPr>
      </w:pPr>
      <w:r w:rsidRPr="00DB7303">
        <w:rPr>
          <w:sz w:val="22"/>
          <w:szCs w:val="22"/>
        </w:rPr>
        <w:t>Questions to ask with respect to involving students and postdoctoral fellows in faculty start-up activities include, as applicable:</w:t>
      </w:r>
    </w:p>
    <w:p w:rsidR="008527AA" w:rsidRPr="00DB7303" w:rsidRDefault="00044152" w:rsidP="00930061">
      <w:pPr>
        <w:pStyle w:val="ListParagraph"/>
        <w:numPr>
          <w:ilvl w:val="1"/>
          <w:numId w:val="3"/>
        </w:numPr>
        <w:tabs>
          <w:tab w:val="left" w:pos="839"/>
          <w:tab w:val="left" w:pos="840"/>
        </w:tabs>
        <w:spacing w:before="62"/>
        <w:ind w:left="810" w:right="1015" w:hanging="180"/>
      </w:pPr>
      <w:r w:rsidRPr="00DB7303">
        <w:t>Will these activities interfere with the student’s progress towards degree, graduation timeline</w:t>
      </w:r>
      <w:r w:rsidR="00137C2F">
        <w:t>,</w:t>
      </w:r>
      <w:r w:rsidRPr="00DB7303">
        <w:t xml:space="preserve"> or the postdoctoral fellows training</w:t>
      </w:r>
      <w:r w:rsidRPr="00DB7303">
        <w:rPr>
          <w:spacing w:val="-2"/>
        </w:rPr>
        <w:t xml:space="preserve"> </w:t>
      </w:r>
      <w:r w:rsidRPr="00DB7303">
        <w:t>timeline?</w:t>
      </w:r>
    </w:p>
    <w:p w:rsidR="008527AA" w:rsidRPr="00DB7303" w:rsidRDefault="00044152" w:rsidP="00930061">
      <w:pPr>
        <w:pStyle w:val="ListParagraph"/>
        <w:numPr>
          <w:ilvl w:val="1"/>
          <w:numId w:val="3"/>
        </w:numPr>
        <w:tabs>
          <w:tab w:val="left" w:pos="839"/>
          <w:tab w:val="left" w:pos="840"/>
        </w:tabs>
        <w:spacing w:before="79"/>
        <w:ind w:left="810" w:hanging="180"/>
      </w:pPr>
      <w:r w:rsidRPr="00DB7303">
        <w:t>Will these activities negatively impact the student’s requirements for</w:t>
      </w:r>
      <w:r w:rsidRPr="00DB7303">
        <w:rPr>
          <w:spacing w:val="-5"/>
        </w:rPr>
        <w:t xml:space="preserve"> </w:t>
      </w:r>
      <w:r w:rsidRPr="00DB7303">
        <w:t>graduation?</w:t>
      </w:r>
    </w:p>
    <w:p w:rsidR="008527AA" w:rsidRPr="00DB7303" w:rsidRDefault="00044152" w:rsidP="00930061">
      <w:pPr>
        <w:pStyle w:val="ListParagraph"/>
        <w:numPr>
          <w:ilvl w:val="1"/>
          <w:numId w:val="3"/>
        </w:numPr>
        <w:tabs>
          <w:tab w:val="left" w:pos="840"/>
          <w:tab w:val="left" w:pos="841"/>
        </w:tabs>
        <w:spacing w:before="79"/>
        <w:ind w:left="810" w:right="1071" w:hanging="180"/>
      </w:pPr>
      <w:r w:rsidRPr="00DB7303">
        <w:t>Will these activities have restrictions on publishing or presentation that could negatively impact publication of a student’s</w:t>
      </w:r>
      <w:r w:rsidRPr="00DB7303">
        <w:rPr>
          <w:spacing w:val="-6"/>
        </w:rPr>
        <w:t xml:space="preserve"> </w:t>
      </w:r>
      <w:r w:rsidRPr="00DB7303">
        <w:t>thesis,</w:t>
      </w:r>
      <w:r w:rsidRPr="00DB7303">
        <w:rPr>
          <w:spacing w:val="-4"/>
        </w:rPr>
        <w:t xml:space="preserve"> </w:t>
      </w:r>
      <w:r w:rsidRPr="00DB7303">
        <w:t>dissertation,</w:t>
      </w:r>
      <w:r w:rsidRPr="00DB7303">
        <w:rPr>
          <w:spacing w:val="-4"/>
        </w:rPr>
        <w:t xml:space="preserve"> </w:t>
      </w:r>
      <w:r w:rsidRPr="00DB7303">
        <w:t>publication</w:t>
      </w:r>
      <w:r w:rsidRPr="00DB7303">
        <w:rPr>
          <w:spacing w:val="-4"/>
        </w:rPr>
        <w:t xml:space="preserve"> </w:t>
      </w:r>
      <w:r w:rsidRPr="00DB7303">
        <w:t>work,</w:t>
      </w:r>
      <w:r w:rsidRPr="00DB7303">
        <w:rPr>
          <w:spacing w:val="-4"/>
        </w:rPr>
        <w:t xml:space="preserve"> </w:t>
      </w:r>
      <w:r w:rsidRPr="00DB7303">
        <w:t>oral</w:t>
      </w:r>
      <w:r w:rsidRPr="00DB7303">
        <w:rPr>
          <w:spacing w:val="-5"/>
        </w:rPr>
        <w:t xml:space="preserve"> </w:t>
      </w:r>
      <w:r w:rsidRPr="00DB7303">
        <w:t>presentations</w:t>
      </w:r>
      <w:r w:rsidR="00137C2F">
        <w:t>,</w:t>
      </w:r>
      <w:r w:rsidRPr="00DB7303">
        <w:rPr>
          <w:spacing w:val="-6"/>
        </w:rPr>
        <w:t xml:space="preserve"> </w:t>
      </w:r>
      <w:r w:rsidRPr="00DB7303">
        <w:t>or</w:t>
      </w:r>
      <w:r w:rsidRPr="00DB7303">
        <w:rPr>
          <w:spacing w:val="-5"/>
        </w:rPr>
        <w:t xml:space="preserve"> </w:t>
      </w:r>
      <w:r w:rsidRPr="00DB7303">
        <w:t>other</w:t>
      </w:r>
      <w:r w:rsidRPr="00DB7303">
        <w:rPr>
          <w:spacing w:val="-5"/>
        </w:rPr>
        <w:t xml:space="preserve"> </w:t>
      </w:r>
      <w:r w:rsidRPr="00DB7303">
        <w:t>requirements</w:t>
      </w:r>
      <w:r w:rsidRPr="00DB7303">
        <w:rPr>
          <w:spacing w:val="-4"/>
        </w:rPr>
        <w:t xml:space="preserve"> </w:t>
      </w:r>
      <w:r w:rsidRPr="00DB7303">
        <w:t>for</w:t>
      </w:r>
      <w:r w:rsidRPr="00DB7303">
        <w:rPr>
          <w:spacing w:val="-5"/>
        </w:rPr>
        <w:t xml:space="preserve"> </w:t>
      </w:r>
      <w:r w:rsidRPr="00DB7303">
        <w:t>degree</w:t>
      </w:r>
      <w:r w:rsidRPr="00DB7303">
        <w:rPr>
          <w:spacing w:val="-6"/>
        </w:rPr>
        <w:t xml:space="preserve"> </w:t>
      </w:r>
      <w:r w:rsidRPr="00DB7303">
        <w:t>completion?</w:t>
      </w:r>
    </w:p>
    <w:p w:rsidR="008527AA" w:rsidRPr="00DB7303" w:rsidRDefault="00044152" w:rsidP="00930061">
      <w:pPr>
        <w:pStyle w:val="ListParagraph"/>
        <w:numPr>
          <w:ilvl w:val="1"/>
          <w:numId w:val="3"/>
        </w:numPr>
        <w:tabs>
          <w:tab w:val="left" w:pos="840"/>
          <w:tab w:val="left" w:pos="841"/>
        </w:tabs>
        <w:spacing w:before="82"/>
        <w:ind w:left="810" w:right="1205" w:hanging="180"/>
      </w:pPr>
      <w:r w:rsidRPr="00DB7303">
        <w:t>Is the student or postdoctoral fellow supported by a fellowship, training grant</w:t>
      </w:r>
      <w:r w:rsidR="00137C2F">
        <w:t>,</w:t>
      </w:r>
      <w:r w:rsidRPr="00DB7303">
        <w:t xml:space="preserve"> or other funding mechanism that restricts work on for-profit enterprises?</w:t>
      </w:r>
    </w:p>
    <w:p w:rsidR="008527AA" w:rsidRPr="00DB7303" w:rsidRDefault="00044152" w:rsidP="00930061">
      <w:pPr>
        <w:pStyle w:val="ListParagraph"/>
        <w:numPr>
          <w:ilvl w:val="1"/>
          <w:numId w:val="3"/>
        </w:numPr>
        <w:tabs>
          <w:tab w:val="left" w:pos="839"/>
          <w:tab w:val="left" w:pos="840"/>
        </w:tabs>
        <w:spacing w:before="80"/>
        <w:ind w:left="810" w:right="1559" w:hanging="180"/>
      </w:pPr>
      <w:r w:rsidRPr="00DB7303">
        <w:t xml:space="preserve">Will these activities and the joint external relationship negatively impact </w:t>
      </w:r>
      <w:r w:rsidR="00873E61">
        <w:t>ECU’s</w:t>
      </w:r>
      <w:r w:rsidRPr="00DB7303">
        <w:t xml:space="preserve"> advisor/advisee relationship?</w:t>
      </w:r>
    </w:p>
    <w:p w:rsidR="008527AA" w:rsidRPr="00DB7303" w:rsidRDefault="00044152" w:rsidP="00930061">
      <w:pPr>
        <w:pStyle w:val="ListParagraph"/>
        <w:numPr>
          <w:ilvl w:val="1"/>
          <w:numId w:val="3"/>
        </w:numPr>
        <w:tabs>
          <w:tab w:val="left" w:pos="839"/>
          <w:tab w:val="left" w:pos="840"/>
        </w:tabs>
        <w:spacing w:before="79"/>
        <w:ind w:left="810" w:right="1058" w:hanging="180"/>
      </w:pPr>
      <w:r w:rsidRPr="00DB7303">
        <w:t>Would the student’s ability to maintain full-time enrollment (whether in coursework or research registrations) be impacted? Students may not receive academic credit for efforts related to the external start-up</w:t>
      </w:r>
      <w:r w:rsidRPr="00DB7303">
        <w:rPr>
          <w:spacing w:val="-27"/>
        </w:rPr>
        <w:t xml:space="preserve"> </w:t>
      </w:r>
      <w:r w:rsidRPr="00DB7303">
        <w:t>activities.</w:t>
      </w:r>
    </w:p>
    <w:p w:rsidR="008527AA" w:rsidRPr="00DB7303" w:rsidRDefault="00044152" w:rsidP="00930061">
      <w:pPr>
        <w:pStyle w:val="ListParagraph"/>
        <w:numPr>
          <w:ilvl w:val="1"/>
          <w:numId w:val="3"/>
        </w:numPr>
        <w:tabs>
          <w:tab w:val="left" w:pos="839"/>
          <w:tab w:val="left" w:pos="840"/>
        </w:tabs>
        <w:spacing w:before="80"/>
        <w:ind w:left="810" w:hanging="180"/>
      </w:pPr>
      <w:r w:rsidRPr="00DB7303">
        <w:rPr>
          <w:shd w:val="clear" w:color="auto" w:fill="FAFAFA"/>
        </w:rPr>
        <w:t>Are there possible restrictions around engagement in/payment for external activities related to a student’s visa</w:t>
      </w:r>
      <w:r w:rsidRPr="00DB7303">
        <w:rPr>
          <w:spacing w:val="-28"/>
          <w:shd w:val="clear" w:color="auto" w:fill="FAFAFA"/>
        </w:rPr>
        <w:t xml:space="preserve"> </w:t>
      </w:r>
      <w:r w:rsidRPr="00DB7303">
        <w:rPr>
          <w:shd w:val="clear" w:color="auto" w:fill="FAFAFA"/>
        </w:rPr>
        <w:t>status?</w:t>
      </w:r>
    </w:p>
    <w:p w:rsidR="00F20B87" w:rsidRDefault="00044152" w:rsidP="00AA1991">
      <w:pPr>
        <w:pStyle w:val="BodyText"/>
        <w:spacing w:before="198"/>
        <w:ind w:left="450" w:right="555"/>
        <w:rPr>
          <w:sz w:val="22"/>
          <w:szCs w:val="22"/>
        </w:rPr>
      </w:pPr>
      <w:r w:rsidRPr="00F20B87">
        <w:rPr>
          <w:sz w:val="22"/>
          <w:szCs w:val="22"/>
        </w:rPr>
        <w:t xml:space="preserve">If a faculty member is the sole principal research advisor for a student he or she wishes to involve in his or her external start-up activities, principal research co-advisor must be identified for the student. A co-advisor works with the student to develop a research topic, formulate ideas and structure for, and guides the progress of the thesis/prospectus/dissertation. </w:t>
      </w:r>
    </w:p>
    <w:p w:rsidR="008527AA" w:rsidRPr="00DB7303" w:rsidRDefault="00044152" w:rsidP="00F20B87">
      <w:pPr>
        <w:pStyle w:val="BodyText"/>
        <w:spacing w:before="198"/>
        <w:ind w:left="450" w:right="555"/>
        <w:rPr>
          <w:sz w:val="22"/>
          <w:szCs w:val="22"/>
        </w:rPr>
      </w:pPr>
      <w:r w:rsidRPr="00DB7303">
        <w:rPr>
          <w:sz w:val="22"/>
          <w:szCs w:val="22"/>
        </w:rPr>
        <w:t xml:space="preserve">Prior to engaging postdoctoral fellows in any faculty start-up company activities, the faculty member should ensure to have a discussion with the postdoctoral fellow around the topics included in this guidance. Postdoctoral fellows are considered staff members, and any external activities must be approved in advance by the individual’s supervisor. External activities must occur outside of </w:t>
      </w:r>
      <w:r w:rsidR="00400042">
        <w:rPr>
          <w:sz w:val="22"/>
          <w:szCs w:val="22"/>
        </w:rPr>
        <w:t>ECU</w:t>
      </w:r>
      <w:r w:rsidRPr="00DB7303">
        <w:rPr>
          <w:sz w:val="22"/>
          <w:szCs w:val="22"/>
        </w:rPr>
        <w:t xml:space="preserve"> work hours and must not involve</w:t>
      </w:r>
      <w:r w:rsidR="00400042">
        <w:rPr>
          <w:sz w:val="22"/>
          <w:szCs w:val="22"/>
        </w:rPr>
        <w:t xml:space="preserve"> ECU</w:t>
      </w:r>
      <w:r w:rsidRPr="00DB7303">
        <w:rPr>
          <w:sz w:val="22"/>
          <w:szCs w:val="22"/>
        </w:rPr>
        <w:t xml:space="preserve"> resources. If a faculty member is the primary postdoctoral supervisor and also engages the postdoctoral fellow in their external start-up activities, a COI management plan should be established that adjusts the individual’s administrative reporting line or assigns independent oversight, as the faculty member may not be in the most objective position to assess whether the postdoctoral training and the activities within the</w:t>
      </w:r>
      <w:r w:rsidR="00082649" w:rsidRPr="00DB7303">
        <w:rPr>
          <w:sz w:val="22"/>
          <w:szCs w:val="22"/>
        </w:rPr>
        <w:t xml:space="preserve"> </w:t>
      </w:r>
      <w:r w:rsidRPr="00DB7303">
        <w:rPr>
          <w:sz w:val="22"/>
          <w:szCs w:val="22"/>
        </w:rPr>
        <w:t xml:space="preserve">start-up company are in conflict and whether the external activities are interfering with or detracting from the individual’s </w:t>
      </w:r>
      <w:r w:rsidR="00400042">
        <w:rPr>
          <w:sz w:val="22"/>
          <w:szCs w:val="22"/>
        </w:rPr>
        <w:t>ECU</w:t>
      </w:r>
      <w:r w:rsidRPr="00DB7303">
        <w:rPr>
          <w:sz w:val="22"/>
          <w:szCs w:val="22"/>
        </w:rPr>
        <w:t xml:space="preserve"> responsibilities and engagement in postdoctoral training.</w:t>
      </w:r>
    </w:p>
    <w:p w:rsidR="008527AA" w:rsidRPr="00DB7303" w:rsidRDefault="008527AA" w:rsidP="00DB7303">
      <w:pPr>
        <w:pStyle w:val="BodyText"/>
        <w:spacing w:before="11"/>
        <w:ind w:left="450"/>
        <w:rPr>
          <w:sz w:val="22"/>
          <w:szCs w:val="22"/>
        </w:rPr>
      </w:pPr>
    </w:p>
    <w:p w:rsidR="008527AA" w:rsidRPr="00DB7303" w:rsidRDefault="00044152" w:rsidP="00DB7303">
      <w:pPr>
        <w:pStyle w:val="BodyText"/>
        <w:spacing w:before="1"/>
        <w:ind w:left="450" w:right="561"/>
        <w:rPr>
          <w:sz w:val="22"/>
          <w:szCs w:val="22"/>
        </w:rPr>
      </w:pPr>
      <w:r w:rsidRPr="00DB7303">
        <w:rPr>
          <w:sz w:val="22"/>
          <w:szCs w:val="22"/>
        </w:rPr>
        <w:t xml:space="preserve">If postdoctoral fellows or students are involved in </w:t>
      </w:r>
      <w:r w:rsidR="003973BC">
        <w:rPr>
          <w:sz w:val="22"/>
          <w:szCs w:val="22"/>
        </w:rPr>
        <w:t>ECU</w:t>
      </w:r>
      <w:r w:rsidRPr="00DB7303">
        <w:rPr>
          <w:sz w:val="22"/>
          <w:szCs w:val="22"/>
        </w:rPr>
        <w:t xml:space="preserve"> research, even if sponsored by or involving a faculty member’s start-up company, it is considered university activity (and effort) in which the individual is engaged. Conversely, if they are engaged on the company side of research (e.g., serving as a PI or researcher on the company side of an SBIR or STTR award to the faculty start-up company {if they meet sponsor eligibility requirements to serve in that role}), that is considered external activity, and a COI management plan should be considered with respect to their</w:t>
      </w:r>
      <w:r w:rsidR="0087610C" w:rsidRPr="00DB7303">
        <w:rPr>
          <w:sz w:val="22"/>
          <w:szCs w:val="22"/>
        </w:rPr>
        <w:t xml:space="preserve"> ECU</w:t>
      </w:r>
      <w:r w:rsidRPr="00DB7303">
        <w:rPr>
          <w:sz w:val="22"/>
          <w:szCs w:val="22"/>
        </w:rPr>
        <w:t xml:space="preserve"> role and responsibilities.</w:t>
      </w:r>
      <w:r w:rsidR="0087610C" w:rsidRPr="00DB7303">
        <w:rPr>
          <w:sz w:val="22"/>
          <w:szCs w:val="22"/>
        </w:rPr>
        <w:t xml:space="preserve"> </w:t>
      </w:r>
      <w:r w:rsidR="003973BC">
        <w:rPr>
          <w:sz w:val="22"/>
          <w:szCs w:val="22"/>
        </w:rPr>
        <w:t>ORIC</w:t>
      </w:r>
      <w:r w:rsidR="0087610C" w:rsidRPr="00DB7303">
        <w:rPr>
          <w:sz w:val="22"/>
          <w:szCs w:val="22"/>
        </w:rPr>
        <w:t xml:space="preserve"> </w:t>
      </w:r>
      <w:r w:rsidRPr="00DB7303">
        <w:rPr>
          <w:sz w:val="22"/>
          <w:szCs w:val="22"/>
        </w:rPr>
        <w:t>should be consulted and can provide guidance around establishing COI management plans for these and similar circumstances.</w:t>
      </w:r>
    </w:p>
    <w:p w:rsidR="008527AA" w:rsidRPr="00DB7303" w:rsidRDefault="008527AA" w:rsidP="00DB7303">
      <w:pPr>
        <w:pStyle w:val="BodyText"/>
        <w:ind w:left="450"/>
        <w:rPr>
          <w:sz w:val="22"/>
          <w:szCs w:val="22"/>
        </w:rPr>
      </w:pPr>
    </w:p>
    <w:p w:rsidR="008527AA" w:rsidRPr="00DB7303" w:rsidRDefault="003973BC" w:rsidP="00DB7303">
      <w:pPr>
        <w:pStyle w:val="BodyText"/>
        <w:ind w:left="450" w:right="573"/>
        <w:rPr>
          <w:sz w:val="22"/>
          <w:szCs w:val="22"/>
        </w:rPr>
      </w:pPr>
      <w:r>
        <w:rPr>
          <w:sz w:val="22"/>
          <w:szCs w:val="22"/>
        </w:rPr>
        <w:t>ECU</w:t>
      </w:r>
      <w:r w:rsidR="00044152" w:rsidRPr="00DB7303">
        <w:rPr>
          <w:sz w:val="22"/>
          <w:szCs w:val="22"/>
        </w:rPr>
        <w:t xml:space="preserve">’s Institutional Review Board (IRB), Institutional Animal Care and Use Committee (IACUC), and </w:t>
      </w:r>
      <w:r w:rsidR="00A91F14" w:rsidRPr="008441AF">
        <w:rPr>
          <w:sz w:val="22"/>
          <w:szCs w:val="22"/>
        </w:rPr>
        <w:t xml:space="preserve">Department of </w:t>
      </w:r>
      <w:r w:rsidR="00044152" w:rsidRPr="008441AF">
        <w:rPr>
          <w:sz w:val="22"/>
          <w:szCs w:val="22"/>
        </w:rPr>
        <w:t>Comparative Medicine (</w:t>
      </w:r>
      <w:r w:rsidR="008441AF" w:rsidRPr="008441AF">
        <w:rPr>
          <w:sz w:val="22"/>
          <w:szCs w:val="22"/>
        </w:rPr>
        <w:t>D</w:t>
      </w:r>
      <w:r w:rsidR="00044152" w:rsidRPr="008441AF">
        <w:rPr>
          <w:sz w:val="22"/>
          <w:szCs w:val="22"/>
        </w:rPr>
        <w:t>CM)</w:t>
      </w:r>
      <w:r w:rsidR="00044152" w:rsidRPr="00DB7303">
        <w:rPr>
          <w:sz w:val="22"/>
          <w:szCs w:val="22"/>
        </w:rPr>
        <w:t xml:space="preserve"> services are for </w:t>
      </w:r>
      <w:r>
        <w:rPr>
          <w:sz w:val="22"/>
          <w:szCs w:val="22"/>
        </w:rPr>
        <w:t>ECU</w:t>
      </w:r>
      <w:r w:rsidR="00044152" w:rsidRPr="00DB7303">
        <w:rPr>
          <w:sz w:val="22"/>
          <w:szCs w:val="22"/>
        </w:rPr>
        <w:t xml:space="preserve"> research activities (i.e. research projects awarded or contracted to </w:t>
      </w:r>
      <w:r>
        <w:rPr>
          <w:sz w:val="22"/>
          <w:szCs w:val="22"/>
        </w:rPr>
        <w:t>ECU</w:t>
      </w:r>
      <w:r w:rsidR="00044152" w:rsidRPr="00DB7303">
        <w:rPr>
          <w:sz w:val="22"/>
          <w:szCs w:val="22"/>
        </w:rPr>
        <w:t xml:space="preserve"> or its affiliates) directly or through subcontract from another institution, and/or other research activities (funded or unfunded) that involve </w:t>
      </w:r>
      <w:r>
        <w:rPr>
          <w:sz w:val="22"/>
          <w:szCs w:val="22"/>
        </w:rPr>
        <w:t>ECU</w:t>
      </w:r>
      <w:r w:rsidR="00044152" w:rsidRPr="00DB7303">
        <w:rPr>
          <w:sz w:val="22"/>
          <w:szCs w:val="22"/>
        </w:rPr>
        <w:t xml:space="preserve"> researchers acting in their </w:t>
      </w:r>
      <w:r>
        <w:rPr>
          <w:sz w:val="22"/>
          <w:szCs w:val="22"/>
        </w:rPr>
        <w:t>ECU</w:t>
      </w:r>
      <w:r w:rsidR="00044152" w:rsidRPr="00DB7303">
        <w:rPr>
          <w:sz w:val="22"/>
          <w:szCs w:val="22"/>
        </w:rPr>
        <w:t xml:space="preserve"> capacity).</w:t>
      </w:r>
    </w:p>
    <w:p w:rsidR="008527AA" w:rsidRPr="00DB7303" w:rsidRDefault="008527AA" w:rsidP="00DB7303">
      <w:pPr>
        <w:pStyle w:val="BodyText"/>
        <w:spacing w:before="4"/>
        <w:ind w:left="450"/>
        <w:rPr>
          <w:sz w:val="22"/>
          <w:szCs w:val="22"/>
        </w:rPr>
      </w:pPr>
    </w:p>
    <w:p w:rsidR="008527AA" w:rsidRPr="00DB7303" w:rsidRDefault="003973BC" w:rsidP="00DB7303">
      <w:pPr>
        <w:pStyle w:val="BodyText"/>
        <w:ind w:left="450" w:right="614"/>
        <w:rPr>
          <w:sz w:val="22"/>
          <w:szCs w:val="22"/>
        </w:rPr>
      </w:pPr>
      <w:r>
        <w:rPr>
          <w:sz w:val="22"/>
          <w:szCs w:val="22"/>
        </w:rPr>
        <w:t>ECU</w:t>
      </w:r>
      <w:r w:rsidR="00044152" w:rsidRPr="00DB7303">
        <w:rPr>
          <w:sz w:val="22"/>
          <w:szCs w:val="22"/>
        </w:rPr>
        <w:t>’s human research protections and animal care and use programs are</w:t>
      </w:r>
      <w:r w:rsidR="00137C2F">
        <w:rPr>
          <w:sz w:val="22"/>
          <w:szCs w:val="22"/>
        </w:rPr>
        <w:t xml:space="preserve"> </w:t>
      </w:r>
      <w:r w:rsidR="00044152" w:rsidRPr="00DB7303">
        <w:rPr>
          <w:sz w:val="22"/>
          <w:szCs w:val="22"/>
        </w:rPr>
        <w:t xml:space="preserve">federally regulated, and the responsibilities and risks associated with conducting human and animal research are significant. Individuals engaged in </w:t>
      </w:r>
      <w:r w:rsidR="00137C2F">
        <w:rPr>
          <w:sz w:val="22"/>
          <w:szCs w:val="22"/>
        </w:rPr>
        <w:t>ECU</w:t>
      </w:r>
      <w:r w:rsidR="00044152" w:rsidRPr="00DB7303">
        <w:rPr>
          <w:sz w:val="22"/>
          <w:szCs w:val="22"/>
        </w:rPr>
        <w:t xml:space="preserve"> research involving humans or animals are subject to federal requirements overseen and administered by the IRB, IACUC, and </w:t>
      </w:r>
      <w:r w:rsidR="008441AF">
        <w:rPr>
          <w:sz w:val="22"/>
          <w:szCs w:val="22"/>
        </w:rPr>
        <w:t>D</w:t>
      </w:r>
      <w:r w:rsidR="00044152" w:rsidRPr="00DB7303">
        <w:rPr>
          <w:sz w:val="22"/>
          <w:szCs w:val="22"/>
        </w:rPr>
        <w:t xml:space="preserve">CM offices. In no circumstances may external entities or parties, such as faculty start-up companies or a physician’s private practice, use the services of these offices for IRB or IACUC approval or animal services under the pretext of </w:t>
      </w:r>
      <w:r w:rsidR="008441AF">
        <w:rPr>
          <w:sz w:val="22"/>
          <w:szCs w:val="22"/>
        </w:rPr>
        <w:t>ECU</w:t>
      </w:r>
      <w:r w:rsidR="00044152" w:rsidRPr="00DB7303">
        <w:rPr>
          <w:sz w:val="22"/>
          <w:szCs w:val="22"/>
        </w:rPr>
        <w:t xml:space="preserve"> research activity </w:t>
      </w:r>
      <w:r w:rsidR="00044152" w:rsidRPr="00DB7303">
        <w:rPr>
          <w:i/>
          <w:sz w:val="22"/>
          <w:szCs w:val="22"/>
        </w:rPr>
        <w:t xml:space="preserve">unless </w:t>
      </w:r>
      <w:r w:rsidR="008441AF">
        <w:rPr>
          <w:sz w:val="22"/>
          <w:szCs w:val="22"/>
        </w:rPr>
        <w:t>ECU</w:t>
      </w:r>
      <w:r w:rsidR="00044152" w:rsidRPr="00DB7303">
        <w:rPr>
          <w:sz w:val="22"/>
          <w:szCs w:val="22"/>
        </w:rPr>
        <w:t xml:space="preserve"> is engaged in a particular research project through a sub</w:t>
      </w:r>
      <w:r w:rsidR="0087610C" w:rsidRPr="00DB7303">
        <w:rPr>
          <w:sz w:val="22"/>
          <w:szCs w:val="22"/>
        </w:rPr>
        <w:t>-</w:t>
      </w:r>
      <w:r w:rsidR="00044152" w:rsidRPr="00DB7303">
        <w:rPr>
          <w:sz w:val="22"/>
          <w:szCs w:val="22"/>
        </w:rPr>
        <w:t xml:space="preserve">agreement with the company and/or there is a specific documented arrangement between the company and </w:t>
      </w:r>
      <w:r w:rsidR="008441AF">
        <w:rPr>
          <w:sz w:val="22"/>
          <w:szCs w:val="22"/>
        </w:rPr>
        <w:t>ECU</w:t>
      </w:r>
      <w:r w:rsidR="00044152" w:rsidRPr="00DB7303">
        <w:rPr>
          <w:sz w:val="22"/>
          <w:szCs w:val="22"/>
        </w:rPr>
        <w:t xml:space="preserve"> (the IRB, IACUC, and/or </w:t>
      </w:r>
      <w:r w:rsidR="008441AF">
        <w:rPr>
          <w:sz w:val="22"/>
          <w:szCs w:val="22"/>
        </w:rPr>
        <w:t>D</w:t>
      </w:r>
      <w:r w:rsidR="00044152" w:rsidRPr="00DB7303">
        <w:rPr>
          <w:sz w:val="22"/>
          <w:szCs w:val="22"/>
        </w:rPr>
        <w:t>CM, respectively).</w:t>
      </w:r>
    </w:p>
    <w:p w:rsidR="008527AA" w:rsidRPr="00DB7303" w:rsidRDefault="008527AA" w:rsidP="00DB7303">
      <w:pPr>
        <w:pStyle w:val="BodyText"/>
        <w:spacing w:before="4"/>
        <w:ind w:left="450"/>
        <w:rPr>
          <w:b/>
          <w:sz w:val="22"/>
          <w:szCs w:val="22"/>
        </w:rPr>
      </w:pPr>
    </w:p>
    <w:p w:rsidR="008527AA" w:rsidRPr="00DD3F55" w:rsidRDefault="00044152" w:rsidP="00DB7303">
      <w:pPr>
        <w:pStyle w:val="Heading2"/>
        <w:spacing w:before="1"/>
        <w:ind w:left="450"/>
        <w:rPr>
          <w:i w:val="0"/>
          <w:color w:val="53369A"/>
          <w:sz w:val="22"/>
          <w:szCs w:val="22"/>
        </w:rPr>
      </w:pPr>
      <w:r w:rsidRPr="00DD3F55">
        <w:rPr>
          <w:i w:val="0"/>
          <w:color w:val="53369A"/>
          <w:sz w:val="22"/>
          <w:szCs w:val="22"/>
        </w:rPr>
        <w:t>Purchasing Equipment or Services from Companies in Which University Investigators Have Significant Financial Interests</w:t>
      </w:r>
    </w:p>
    <w:p w:rsidR="008527AA" w:rsidRPr="00DB7303" w:rsidRDefault="008527AA" w:rsidP="00DB7303">
      <w:pPr>
        <w:pStyle w:val="BodyText"/>
        <w:spacing w:before="2"/>
        <w:ind w:left="450"/>
        <w:rPr>
          <w:b/>
          <w:i/>
          <w:sz w:val="22"/>
          <w:szCs w:val="22"/>
        </w:rPr>
      </w:pPr>
    </w:p>
    <w:p w:rsidR="008527AA" w:rsidRPr="00DB7303" w:rsidRDefault="00044152" w:rsidP="00DB7303">
      <w:pPr>
        <w:pStyle w:val="BodyText"/>
        <w:ind w:left="450" w:right="584"/>
        <w:rPr>
          <w:sz w:val="22"/>
          <w:szCs w:val="22"/>
        </w:rPr>
      </w:pPr>
      <w:r w:rsidRPr="00DB7303">
        <w:rPr>
          <w:sz w:val="22"/>
          <w:szCs w:val="22"/>
        </w:rPr>
        <w:t>The</w:t>
      </w:r>
      <w:r w:rsidRPr="00DB7303">
        <w:rPr>
          <w:spacing w:val="-6"/>
          <w:sz w:val="22"/>
          <w:szCs w:val="22"/>
        </w:rPr>
        <w:t xml:space="preserve"> </w:t>
      </w:r>
      <w:r w:rsidRPr="00DB7303">
        <w:rPr>
          <w:sz w:val="22"/>
          <w:szCs w:val="22"/>
        </w:rPr>
        <w:t>University</w:t>
      </w:r>
      <w:r w:rsidRPr="00DB7303">
        <w:rPr>
          <w:spacing w:val="-4"/>
          <w:sz w:val="22"/>
          <w:szCs w:val="22"/>
        </w:rPr>
        <w:t xml:space="preserve"> </w:t>
      </w:r>
      <w:r w:rsidRPr="00DB7303">
        <w:rPr>
          <w:sz w:val="22"/>
          <w:szCs w:val="22"/>
        </w:rPr>
        <w:t>must</w:t>
      </w:r>
      <w:r w:rsidRPr="00DB7303">
        <w:rPr>
          <w:spacing w:val="-5"/>
          <w:sz w:val="22"/>
          <w:szCs w:val="22"/>
        </w:rPr>
        <w:t xml:space="preserve"> </w:t>
      </w:r>
      <w:r w:rsidRPr="00DB7303">
        <w:rPr>
          <w:sz w:val="22"/>
          <w:szCs w:val="22"/>
        </w:rPr>
        <w:t>perform</w:t>
      </w:r>
      <w:r w:rsidRPr="00DB7303">
        <w:rPr>
          <w:spacing w:val="-3"/>
          <w:sz w:val="22"/>
          <w:szCs w:val="22"/>
        </w:rPr>
        <w:t xml:space="preserve"> </w:t>
      </w:r>
      <w:r w:rsidRPr="00DB7303">
        <w:rPr>
          <w:sz w:val="22"/>
          <w:szCs w:val="22"/>
        </w:rPr>
        <w:t>due</w:t>
      </w:r>
      <w:r w:rsidRPr="00DB7303">
        <w:rPr>
          <w:spacing w:val="-6"/>
          <w:sz w:val="22"/>
          <w:szCs w:val="22"/>
        </w:rPr>
        <w:t xml:space="preserve"> </w:t>
      </w:r>
      <w:r w:rsidRPr="00DB7303">
        <w:rPr>
          <w:sz w:val="22"/>
          <w:szCs w:val="22"/>
        </w:rPr>
        <w:t>diligence</w:t>
      </w:r>
      <w:r w:rsidRPr="00DB7303">
        <w:rPr>
          <w:spacing w:val="-6"/>
          <w:sz w:val="22"/>
          <w:szCs w:val="22"/>
        </w:rPr>
        <w:t xml:space="preserve"> </w:t>
      </w:r>
      <w:r w:rsidRPr="00DB7303">
        <w:rPr>
          <w:sz w:val="22"/>
          <w:szCs w:val="22"/>
        </w:rPr>
        <w:t>around</w:t>
      </w:r>
      <w:r w:rsidRPr="00DB7303">
        <w:rPr>
          <w:spacing w:val="-4"/>
          <w:sz w:val="22"/>
          <w:szCs w:val="22"/>
        </w:rPr>
        <w:t xml:space="preserve"> </w:t>
      </w:r>
      <w:r w:rsidRPr="00DB7303">
        <w:rPr>
          <w:sz w:val="22"/>
          <w:szCs w:val="22"/>
        </w:rPr>
        <w:t>the</w:t>
      </w:r>
      <w:r w:rsidRPr="00DB7303">
        <w:rPr>
          <w:spacing w:val="-6"/>
          <w:sz w:val="22"/>
          <w:szCs w:val="22"/>
        </w:rPr>
        <w:t xml:space="preserve"> </w:t>
      </w:r>
      <w:r w:rsidRPr="00DB7303">
        <w:rPr>
          <w:sz w:val="22"/>
          <w:szCs w:val="22"/>
        </w:rPr>
        <w:t>selection</w:t>
      </w:r>
      <w:r w:rsidRPr="00DB7303">
        <w:rPr>
          <w:spacing w:val="-4"/>
          <w:sz w:val="22"/>
          <w:szCs w:val="22"/>
        </w:rPr>
        <w:t xml:space="preserve"> </w:t>
      </w:r>
      <w:r w:rsidRPr="00DB7303">
        <w:rPr>
          <w:sz w:val="22"/>
          <w:szCs w:val="22"/>
        </w:rPr>
        <w:t>and/or</w:t>
      </w:r>
      <w:r w:rsidRPr="00DB7303">
        <w:rPr>
          <w:spacing w:val="-5"/>
          <w:sz w:val="22"/>
          <w:szCs w:val="22"/>
        </w:rPr>
        <w:t xml:space="preserve"> </w:t>
      </w:r>
      <w:r w:rsidRPr="00DB7303">
        <w:rPr>
          <w:sz w:val="22"/>
          <w:szCs w:val="22"/>
        </w:rPr>
        <w:t>engagement</w:t>
      </w:r>
      <w:r w:rsidRPr="00DB7303">
        <w:rPr>
          <w:spacing w:val="-5"/>
          <w:sz w:val="22"/>
          <w:szCs w:val="22"/>
        </w:rPr>
        <w:t xml:space="preserve"> </w:t>
      </w:r>
      <w:r w:rsidRPr="00DB7303">
        <w:rPr>
          <w:sz w:val="22"/>
          <w:szCs w:val="22"/>
        </w:rPr>
        <w:t>of</w:t>
      </w:r>
      <w:r w:rsidRPr="00DB7303">
        <w:rPr>
          <w:spacing w:val="-6"/>
          <w:sz w:val="22"/>
          <w:szCs w:val="22"/>
        </w:rPr>
        <w:t xml:space="preserve"> </w:t>
      </w:r>
      <w:r w:rsidRPr="00DB7303">
        <w:rPr>
          <w:sz w:val="22"/>
          <w:szCs w:val="22"/>
        </w:rPr>
        <w:t>subcontractors</w:t>
      </w:r>
      <w:r w:rsidRPr="00DB7303">
        <w:rPr>
          <w:spacing w:val="-6"/>
          <w:sz w:val="22"/>
          <w:szCs w:val="22"/>
        </w:rPr>
        <w:t xml:space="preserve"> </w:t>
      </w:r>
      <w:r w:rsidRPr="00DB7303">
        <w:rPr>
          <w:sz w:val="22"/>
          <w:szCs w:val="22"/>
        </w:rPr>
        <w:t>and</w:t>
      </w:r>
      <w:r w:rsidRPr="00DB7303">
        <w:rPr>
          <w:spacing w:val="-4"/>
          <w:sz w:val="22"/>
          <w:szCs w:val="22"/>
        </w:rPr>
        <w:t xml:space="preserve"> </w:t>
      </w:r>
      <w:r w:rsidRPr="00DB7303">
        <w:rPr>
          <w:sz w:val="22"/>
          <w:szCs w:val="22"/>
        </w:rPr>
        <w:t>vendors,</w:t>
      </w:r>
      <w:r w:rsidRPr="00DB7303">
        <w:rPr>
          <w:spacing w:val="-4"/>
          <w:sz w:val="22"/>
          <w:szCs w:val="22"/>
        </w:rPr>
        <w:t xml:space="preserve"> </w:t>
      </w:r>
      <w:r w:rsidRPr="00DB7303">
        <w:rPr>
          <w:sz w:val="22"/>
          <w:szCs w:val="22"/>
        </w:rPr>
        <w:t>particularly when an investigator involved in the purchase and/or activity has significant financial interests in the company.</w:t>
      </w:r>
      <w:r w:rsidR="008441AF">
        <w:rPr>
          <w:sz w:val="22"/>
          <w:szCs w:val="22"/>
        </w:rPr>
        <w:t xml:space="preserve">  D</w:t>
      </w:r>
      <w:r w:rsidRPr="00DB7303">
        <w:rPr>
          <w:sz w:val="22"/>
          <w:szCs w:val="22"/>
        </w:rPr>
        <w:t xml:space="preserve">ocumentation </w:t>
      </w:r>
      <w:r w:rsidR="008441AF">
        <w:rPr>
          <w:sz w:val="22"/>
          <w:szCs w:val="22"/>
        </w:rPr>
        <w:t xml:space="preserve">must be sufficient </w:t>
      </w:r>
      <w:r w:rsidRPr="00DB7303">
        <w:rPr>
          <w:sz w:val="22"/>
          <w:szCs w:val="22"/>
        </w:rPr>
        <w:t>to support decisions around sole source justifications and/or selection of companies of university employees rather than comp</w:t>
      </w:r>
      <w:r w:rsidR="008441AF">
        <w:rPr>
          <w:sz w:val="22"/>
          <w:szCs w:val="22"/>
        </w:rPr>
        <w:t>etitors</w:t>
      </w:r>
      <w:r w:rsidRPr="00DB7303">
        <w:rPr>
          <w:sz w:val="22"/>
          <w:szCs w:val="22"/>
        </w:rPr>
        <w:t xml:space="preserve">. When justifications involve scientific or technical specialization or superiority, it is critical to involve individuals with the relevant scientific/technical expertise to perform an assessment of the request and aid in the university’s decision. If a start-up company is being proposed or selected for a purchase by </w:t>
      </w:r>
      <w:r w:rsidR="008441AF">
        <w:rPr>
          <w:sz w:val="22"/>
          <w:szCs w:val="22"/>
        </w:rPr>
        <w:t>ECU</w:t>
      </w:r>
      <w:r w:rsidRPr="00DB7303">
        <w:rPr>
          <w:sz w:val="22"/>
          <w:szCs w:val="22"/>
        </w:rPr>
        <w:t>, ensure the related interest of the faculty member (or other individual with company interests) is disclosed on the vendor selection form, sole source justification form, or bid documentation form (as</w:t>
      </w:r>
      <w:r w:rsidRPr="00DB7303">
        <w:rPr>
          <w:spacing w:val="-1"/>
          <w:sz w:val="22"/>
          <w:szCs w:val="22"/>
        </w:rPr>
        <w:t xml:space="preserve"> </w:t>
      </w:r>
      <w:r w:rsidRPr="00DB7303">
        <w:rPr>
          <w:sz w:val="22"/>
          <w:szCs w:val="22"/>
        </w:rPr>
        <w:t>applicable).</w:t>
      </w:r>
    </w:p>
    <w:p w:rsidR="008527AA" w:rsidRPr="00DB7303" w:rsidRDefault="008527AA" w:rsidP="00DB7303">
      <w:pPr>
        <w:pStyle w:val="BodyText"/>
        <w:spacing w:before="1"/>
        <w:ind w:left="450"/>
        <w:rPr>
          <w:sz w:val="22"/>
          <w:szCs w:val="22"/>
        </w:rPr>
      </w:pPr>
    </w:p>
    <w:p w:rsidR="008527AA" w:rsidRPr="00DD3F55" w:rsidRDefault="00044152" w:rsidP="00DB7303">
      <w:pPr>
        <w:pStyle w:val="BodyText"/>
        <w:ind w:left="450"/>
        <w:rPr>
          <w:color w:val="53369A"/>
          <w:sz w:val="22"/>
          <w:szCs w:val="22"/>
        </w:rPr>
      </w:pPr>
      <w:r w:rsidRPr="00DB7303">
        <w:rPr>
          <w:sz w:val="22"/>
          <w:szCs w:val="22"/>
        </w:rPr>
        <w:t xml:space="preserve">Ensure selection of vendors for purchases follow </w:t>
      </w:r>
      <w:r w:rsidR="002252AE" w:rsidRPr="00DD3F55">
        <w:rPr>
          <w:color w:val="53369A"/>
          <w:sz w:val="22"/>
          <w:szCs w:val="22"/>
        </w:rPr>
        <w:t xml:space="preserve">ECU’s </w:t>
      </w:r>
      <w:r w:rsidR="008441AF" w:rsidRPr="00DD3F55">
        <w:rPr>
          <w:color w:val="53369A"/>
          <w:sz w:val="22"/>
          <w:szCs w:val="22"/>
        </w:rPr>
        <w:t>Guide to Materials Management and Purchasing.</w:t>
      </w:r>
    </w:p>
    <w:p w:rsidR="008527AA" w:rsidRPr="00DB7303" w:rsidRDefault="008527AA" w:rsidP="00DB7303">
      <w:pPr>
        <w:pStyle w:val="BodyText"/>
        <w:spacing w:before="1"/>
        <w:ind w:left="450"/>
        <w:rPr>
          <w:sz w:val="22"/>
          <w:szCs w:val="22"/>
        </w:rPr>
      </w:pPr>
    </w:p>
    <w:p w:rsidR="008527AA" w:rsidRPr="00DB7303" w:rsidRDefault="00044152" w:rsidP="00DB7303">
      <w:pPr>
        <w:pStyle w:val="BodyText"/>
        <w:spacing w:before="59"/>
        <w:ind w:left="450" w:right="805"/>
        <w:rPr>
          <w:sz w:val="22"/>
          <w:szCs w:val="22"/>
        </w:rPr>
      </w:pPr>
      <w:r w:rsidRPr="00DB7303">
        <w:rPr>
          <w:sz w:val="22"/>
          <w:szCs w:val="22"/>
        </w:rPr>
        <w:t>Some research sponsors consider conflicts of interest in procurement actions something that needs to be requested of or disclosed in advance to the sponsor</w:t>
      </w:r>
      <w:r w:rsidR="00082649" w:rsidRPr="00DB7303">
        <w:rPr>
          <w:sz w:val="22"/>
          <w:szCs w:val="22"/>
        </w:rPr>
        <w:t xml:space="preserve"> </w:t>
      </w:r>
      <w:r w:rsidRPr="00DB7303">
        <w:rPr>
          <w:sz w:val="22"/>
          <w:szCs w:val="22"/>
        </w:rPr>
        <w:t xml:space="preserve">or reported to the sponsor. Please engage </w:t>
      </w:r>
      <w:r w:rsidR="008441AF">
        <w:rPr>
          <w:sz w:val="22"/>
          <w:szCs w:val="22"/>
        </w:rPr>
        <w:t>ORA</w:t>
      </w:r>
      <w:r w:rsidRPr="00DB7303">
        <w:rPr>
          <w:sz w:val="22"/>
          <w:szCs w:val="22"/>
        </w:rPr>
        <w:t xml:space="preserve"> and </w:t>
      </w:r>
      <w:r w:rsidR="00455AD4">
        <w:rPr>
          <w:sz w:val="22"/>
          <w:szCs w:val="22"/>
        </w:rPr>
        <w:t>ORIC</w:t>
      </w:r>
      <w:r w:rsidR="00455AD4" w:rsidRPr="00DB7303">
        <w:rPr>
          <w:sz w:val="22"/>
          <w:szCs w:val="22"/>
        </w:rPr>
        <w:t xml:space="preserve"> if</w:t>
      </w:r>
      <w:r w:rsidRPr="00DB7303">
        <w:rPr>
          <w:sz w:val="22"/>
          <w:szCs w:val="22"/>
        </w:rPr>
        <w:t xml:space="preserve"> there is a request or intent to purchase equipment or services from a company in which a faculty member on the award has significant financial interests.</w:t>
      </w:r>
    </w:p>
    <w:p w:rsidR="00082649" w:rsidRPr="00DB7303" w:rsidRDefault="00082649" w:rsidP="00DB7303">
      <w:pPr>
        <w:pStyle w:val="Heading1"/>
        <w:spacing w:line="242" w:lineRule="auto"/>
        <w:ind w:left="450"/>
        <w:rPr>
          <w:sz w:val="22"/>
          <w:szCs w:val="22"/>
        </w:rPr>
      </w:pPr>
    </w:p>
    <w:p w:rsidR="008527AA" w:rsidRDefault="00B52A08" w:rsidP="00DB7303">
      <w:pPr>
        <w:pStyle w:val="BodyText"/>
        <w:spacing w:before="11"/>
        <w:ind w:left="450"/>
        <w:rPr>
          <w:sz w:val="29"/>
        </w:rPr>
      </w:pPr>
      <w:r>
        <w:rPr>
          <w:noProof/>
        </w:rPr>
        <mc:AlternateContent>
          <mc:Choice Requires="wpg">
            <w:drawing>
              <wp:anchor distT="0" distB="0" distL="0" distR="0" simplePos="0" relativeHeight="251662848" behindDoc="0" locked="0" layoutInCell="1" allowOverlap="1">
                <wp:simplePos x="0" y="0"/>
                <wp:positionH relativeFrom="page">
                  <wp:posOffset>571500</wp:posOffset>
                </wp:positionH>
                <wp:positionV relativeFrom="paragraph">
                  <wp:posOffset>257175</wp:posOffset>
                </wp:positionV>
                <wp:extent cx="6629400" cy="20320"/>
                <wp:effectExtent l="19050" t="5715" r="19050" b="1206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900" y="405"/>
                          <a:chExt cx="10440" cy="32"/>
                        </a:xfrm>
                      </wpg:grpSpPr>
                      <wps:wsp>
                        <wps:cNvPr id="6" name="Line 15"/>
                        <wps:cNvCnPr>
                          <a:cxnSpLocks noChangeShapeType="1"/>
                        </wps:cNvCnPr>
                        <wps:spPr bwMode="auto">
                          <a:xfrm>
                            <a:off x="900" y="421"/>
                            <a:ext cx="10440" cy="0"/>
                          </a:xfrm>
                          <a:prstGeom prst="line">
                            <a:avLst/>
                          </a:prstGeom>
                          <a:noFill/>
                          <a:ln w="20320">
                            <a:solidFill>
                              <a:srgbClr val="A1A1A1"/>
                            </a:solidFill>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900" y="40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
                        <wps:cNvSpPr>
                          <a:spLocks noChangeArrowheads="1"/>
                        </wps:cNvSpPr>
                        <wps:spPr bwMode="auto">
                          <a:xfrm>
                            <a:off x="900" y="40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a:off x="905" y="408"/>
                            <a:ext cx="1043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1335" y="40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1335" y="40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900" y="410"/>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1335" y="41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900" y="43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900" y="43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905" y="434"/>
                            <a:ext cx="1043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8" name="Rectangle 4"/>
                        <wps:cNvSpPr>
                          <a:spLocks noChangeArrowheads="1"/>
                        </wps:cNvSpPr>
                        <wps:spPr bwMode="auto">
                          <a:xfrm>
                            <a:off x="11335" y="43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11335" y="43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054C0" id="Group 2" o:spid="_x0000_s1026" style="position:absolute;margin-left:45pt;margin-top:20.25pt;width:522pt;height:1.6pt;z-index:251662848;mso-wrap-distance-left:0;mso-wrap-distance-right:0;mso-position-horizontal-relative:page" coordorigin="900,405"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">
                <v:line id="Line 15" o:spid="_x0000_s1027" style="position:absolute;visibility:visible;mso-wrap-style:square" from="900,421" to="1134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" strokecolor="#a1a1a1" strokeweight="1.6pt"/>
                <v:rect id="Rectangle 14" o:spid="_x0000_s1028" style="position:absolute;left:900;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" fillcolor="#a1a1a1" stroked="f"/>
                <v:rect id="Rectangle 13" o:spid="_x0000_s1029" style="position:absolute;left:900;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line id="Line 12" o:spid="_x0000_s1030" style="position:absolute;visibility:visible;mso-wrap-style:square" from="905,408" to="1133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" strokecolor="#a1a1a1" strokeweight=".24pt"/>
                <v:rect id="Rectangle 11" o:spid="_x0000_s1031" style="position:absolute;left:11335;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" fillcolor="#e4e4e4" stroked="f"/>
                <v:rect id="Rectangle 10" o:spid="_x0000_s1032" style="position:absolute;left:11335;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" fillcolor="#a1a1a1" stroked="f"/>
                <v:rect id="Rectangle 9" o:spid="_x0000_s1033" style="position:absolute;left:900;top:41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0ovwAAANsAAAAPAAAAZHJzL2Rvd25yZXYueG1sRE9Li8Iw&#10;EL4L/ocwwt40VaF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AXH60ovwAAANsAAAAPAAAAAAAA&#10;AAAAAAAAAAcCAABkcnMvZG93bnJldi54bWxQSwUGAAAAAAMAAwC3AAAA8wIAAAAA&#10;" fillcolor="#a1a1a1" stroked="f"/>
                <v:rect id="Rectangle 8" o:spid="_x0000_s1034" style="position:absolute;left:11335;top:41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v:rect id="Rectangle 7" o:spid="_x0000_s1035" style="position:absolute;left:900;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DHvwAAANsAAAAPAAAAZHJzL2Rvd25yZXYueG1sRE9Li8Iw&#10;EL4L/ocwwt40VbB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D3upDHvwAAANsAAAAPAAAAAAAA&#10;AAAAAAAAAAcCAABkcnMvZG93bnJldi54bWxQSwUGAAAAAAMAAwC3AAAA8wIAAAAA&#10;" fillcolor="#a1a1a1" stroked="f"/>
                <v:rect id="Rectangle 6" o:spid="_x0000_s1036" style="position:absolute;left:900;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line id="Line 5" o:spid="_x0000_s1037" style="position:absolute;visibility:visible;mso-wrap-style:square" from="905,434" to="1133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" strokecolor="#e4e4e4" strokeweight=".24pt"/>
                <v:rect id="Rectangle 4" o:spid="_x0000_s1038" style="position:absolute;left:11335;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v:rect id="Rectangle 3" o:spid="_x0000_s1039" style="position:absolute;left:11335;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w10:wrap type="topAndBottom" anchorx="page"/>
              </v:group>
            </w:pict>
          </mc:Fallback>
        </mc:AlternateContent>
      </w:r>
    </w:p>
    <w:p w:rsidR="008527AA" w:rsidRDefault="008527AA" w:rsidP="00DB7303">
      <w:pPr>
        <w:pStyle w:val="BodyText"/>
        <w:spacing w:before="1"/>
        <w:ind w:left="450"/>
        <w:rPr>
          <w:sz w:val="13"/>
        </w:rPr>
      </w:pPr>
    </w:p>
    <w:p w:rsidR="008527AA" w:rsidRPr="00082649" w:rsidRDefault="008527AA" w:rsidP="00DB7303">
      <w:pPr>
        <w:tabs>
          <w:tab w:val="left" w:pos="839"/>
          <w:tab w:val="left" w:pos="840"/>
        </w:tabs>
        <w:ind w:left="450"/>
        <w:rPr>
          <w:sz w:val="20"/>
        </w:rPr>
      </w:pPr>
    </w:p>
    <w:sectPr w:rsidR="008527AA" w:rsidRPr="00082649">
      <w:headerReference w:type="default" r:id="rId8"/>
      <w:footerReference w:type="default" r:id="rId9"/>
      <w:pgSz w:w="12240" w:h="15840"/>
      <w:pgMar w:top="1360" w:right="360" w:bottom="1160" w:left="780" w:header="451"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097" w:rsidRDefault="00325097">
      <w:r>
        <w:separator/>
      </w:r>
    </w:p>
  </w:endnote>
  <w:endnote w:type="continuationSeparator" w:id="0">
    <w:p w:rsidR="00325097" w:rsidRDefault="0032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DB" w:rsidRDefault="00B52A08">
    <w:pPr>
      <w:pStyle w:val="BodyText"/>
      <w:spacing w:line="14" w:lineRule="auto"/>
    </w:pPr>
    <w:r>
      <w:rPr>
        <w:noProof/>
      </w:rPr>
      <mc:AlternateContent>
        <mc:Choice Requires="wps">
          <w:drawing>
            <wp:anchor distT="0" distB="0" distL="114300" distR="114300" simplePos="0" relativeHeight="503306976" behindDoc="1" locked="0" layoutInCell="1" allowOverlap="1">
              <wp:simplePos x="0" y="0"/>
              <wp:positionH relativeFrom="page">
                <wp:posOffset>7111365</wp:posOffset>
              </wp:positionH>
              <wp:positionV relativeFrom="page">
                <wp:posOffset>9304655</wp:posOffset>
              </wp:positionV>
              <wp:extent cx="114935" cy="152400"/>
              <wp:effectExtent l="0" t="0" r="317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2DB" w:rsidRDefault="00EF12DB">
                          <w:pPr>
                            <w:spacing w:line="223" w:lineRule="exact"/>
                            <w:ind w:left="40"/>
                            <w:rPr>
                              <w:i/>
                              <w:sz w:val="20"/>
                            </w:rPr>
                          </w:pPr>
                          <w:r>
                            <w:fldChar w:fldCharType="begin"/>
                          </w:r>
                          <w:r>
                            <w:rPr>
                              <w:i/>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59.95pt;margin-top:732.65pt;width:9.05pt;height:12pt;z-index:-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" filled="f" stroked="f">
              <v:textbox inset="0,0,0,0">
                <w:txbxContent>
                  <w:p w:rsidR="00EF12DB" w:rsidRDefault="00EF12DB">
                    <w:pPr>
                      <w:spacing w:line="223" w:lineRule="exact"/>
                      <w:ind w:left="40"/>
                      <w:rPr>
                        <w:i/>
                        <w:sz w:val="20"/>
                      </w:rPr>
                    </w:pPr>
                    <w:r>
                      <w:fldChar w:fldCharType="begin"/>
                    </w:r>
                    <w:r>
                      <w:rPr>
                        <w:i/>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000" behindDoc="1" locked="0" layoutInCell="1" allowOverlap="1">
              <wp:simplePos x="0" y="0"/>
              <wp:positionH relativeFrom="page">
                <wp:posOffset>1911985</wp:posOffset>
              </wp:positionH>
              <wp:positionV relativeFrom="page">
                <wp:posOffset>9458325</wp:posOffset>
              </wp:positionV>
              <wp:extent cx="3947160" cy="152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2DB" w:rsidRDefault="00EF12DB">
                          <w:pPr>
                            <w:spacing w:line="223" w:lineRule="exact"/>
                            <w:ind w:left="20"/>
                            <w:rPr>
                              <w:i/>
                              <w:sz w:val="20"/>
                            </w:rPr>
                          </w:pPr>
                          <w:r>
                            <w:rPr>
                              <w:i/>
                              <w:sz w:val="20"/>
                            </w:rPr>
                            <w:t xml:space="preserve">                 Adapted from Northwestern University with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50.55pt;margin-top:744.75pt;width:310.8pt;height:12pt;z-index:-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A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" filled="f" stroked="f">
              <v:textbox inset="0,0,0,0">
                <w:txbxContent>
                  <w:p w:rsidR="00EF12DB" w:rsidRDefault="00EF12DB">
                    <w:pPr>
                      <w:spacing w:line="223" w:lineRule="exact"/>
                      <w:ind w:left="20"/>
                      <w:rPr>
                        <w:i/>
                        <w:sz w:val="20"/>
                      </w:rPr>
                    </w:pPr>
                    <w:r>
                      <w:rPr>
                        <w:i/>
                        <w:sz w:val="20"/>
                      </w:rPr>
                      <w:t xml:space="preserve">                 Adapted from Northwestern University with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097" w:rsidRDefault="00325097">
      <w:r>
        <w:separator/>
      </w:r>
    </w:p>
  </w:footnote>
  <w:footnote w:type="continuationSeparator" w:id="0">
    <w:p w:rsidR="00325097" w:rsidRDefault="00325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DB" w:rsidRPr="00E4057B" w:rsidRDefault="00B52A08" w:rsidP="003E6088">
    <w:pPr>
      <w:pStyle w:val="Title"/>
      <w:jc w:val="left"/>
      <w:rPr>
        <w:rFonts w:ascii="Times New Roman" w:hAnsi="Times New Roman" w:cs="Times New Roman"/>
        <w:color w:val="7030A0"/>
      </w:rPr>
    </w:pPr>
    <w:r>
      <w:rPr>
        <w:noProof/>
      </w:rPr>
      <mc:AlternateContent>
        <mc:Choice Requires="wps">
          <w:drawing>
            <wp:anchor distT="4294967295" distB="4294967295" distL="114300" distR="114300" simplePos="0" relativeHeight="503309024" behindDoc="0" locked="0" layoutInCell="1" allowOverlap="1">
              <wp:simplePos x="0" y="0"/>
              <wp:positionH relativeFrom="column">
                <wp:posOffset>46990</wp:posOffset>
              </wp:positionH>
              <wp:positionV relativeFrom="paragraph">
                <wp:posOffset>715009</wp:posOffset>
              </wp:positionV>
              <wp:extent cx="621157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1570" cy="0"/>
                      </a:xfrm>
                      <a:prstGeom prst="line">
                        <a:avLst/>
                      </a:prstGeom>
                      <a:ln w="15875">
                        <a:solidFill>
                          <a:srgbClr val="F6CA6F"/>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CB3523" id="Straight Connector 2" o:spid="_x0000_s1026" style="position:absolute;z-index:50330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56.3pt" to="492.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" strokecolor="#f6ca6f" strokeweight="1.25pt">
              <o:lock v:ext="edit" shapetype="f"/>
            </v:line>
          </w:pict>
        </mc:Fallback>
      </mc:AlternateContent>
    </w:r>
    <w:r w:rsidR="00EF12DB" w:rsidRPr="00E4057B">
      <w:rPr>
        <w:rFonts w:ascii="Times New Roman" w:hAnsi="Times New Roman" w:cs="Times New Roman"/>
        <w:noProof/>
        <w:color w:val="7030A0"/>
      </w:rPr>
      <w:drawing>
        <wp:inline distT="0" distB="0" distL="0" distR="0" wp14:anchorId="448A43C6" wp14:editId="0756EE28">
          <wp:extent cx="1672281" cy="760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9094" cy="790499"/>
                  </a:xfrm>
                  <a:prstGeom prst="rect">
                    <a:avLst/>
                  </a:prstGeom>
                </pic:spPr>
              </pic:pic>
            </a:graphicData>
          </a:graphic>
        </wp:inline>
      </w:drawing>
    </w:r>
  </w:p>
  <w:p w:rsidR="00EF12DB" w:rsidRDefault="00EF12D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5C1"/>
    <w:multiLevelType w:val="hybridMultilevel"/>
    <w:tmpl w:val="BF1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68D5"/>
    <w:multiLevelType w:val="hybridMultilevel"/>
    <w:tmpl w:val="DEEA459A"/>
    <w:lvl w:ilvl="0" w:tplc="87AC5EA8">
      <w:numFmt w:val="bullet"/>
      <w:lvlText w:val=""/>
      <w:lvlJc w:val="left"/>
      <w:pPr>
        <w:ind w:left="354" w:hanging="252"/>
      </w:pPr>
      <w:rPr>
        <w:rFonts w:ascii="Symbol" w:eastAsia="Symbol" w:hAnsi="Symbol" w:cs="Symbol" w:hint="default"/>
        <w:w w:val="99"/>
        <w:sz w:val="20"/>
        <w:szCs w:val="20"/>
        <w:lang w:val="en-US" w:eastAsia="en-US" w:bidi="en-US"/>
      </w:rPr>
    </w:lvl>
    <w:lvl w:ilvl="1" w:tplc="C41C1E2C">
      <w:numFmt w:val="bullet"/>
      <w:lvlText w:val="•"/>
      <w:lvlJc w:val="left"/>
      <w:pPr>
        <w:ind w:left="1149" w:hanging="252"/>
      </w:pPr>
      <w:rPr>
        <w:rFonts w:hint="default"/>
        <w:lang w:val="en-US" w:eastAsia="en-US" w:bidi="en-US"/>
      </w:rPr>
    </w:lvl>
    <w:lvl w:ilvl="2" w:tplc="F948D986">
      <w:numFmt w:val="bullet"/>
      <w:lvlText w:val="•"/>
      <w:lvlJc w:val="left"/>
      <w:pPr>
        <w:ind w:left="1939" w:hanging="252"/>
      </w:pPr>
      <w:rPr>
        <w:rFonts w:hint="default"/>
        <w:lang w:val="en-US" w:eastAsia="en-US" w:bidi="en-US"/>
      </w:rPr>
    </w:lvl>
    <w:lvl w:ilvl="3" w:tplc="A37A1D24">
      <w:numFmt w:val="bullet"/>
      <w:lvlText w:val="•"/>
      <w:lvlJc w:val="left"/>
      <w:pPr>
        <w:ind w:left="2729" w:hanging="252"/>
      </w:pPr>
      <w:rPr>
        <w:rFonts w:hint="default"/>
        <w:lang w:val="en-US" w:eastAsia="en-US" w:bidi="en-US"/>
      </w:rPr>
    </w:lvl>
    <w:lvl w:ilvl="4" w:tplc="31C0EEB8">
      <w:numFmt w:val="bullet"/>
      <w:lvlText w:val="•"/>
      <w:lvlJc w:val="left"/>
      <w:pPr>
        <w:ind w:left="3519" w:hanging="252"/>
      </w:pPr>
      <w:rPr>
        <w:rFonts w:hint="default"/>
        <w:lang w:val="en-US" w:eastAsia="en-US" w:bidi="en-US"/>
      </w:rPr>
    </w:lvl>
    <w:lvl w:ilvl="5" w:tplc="CB7E1464">
      <w:numFmt w:val="bullet"/>
      <w:lvlText w:val="•"/>
      <w:lvlJc w:val="left"/>
      <w:pPr>
        <w:ind w:left="4309" w:hanging="252"/>
      </w:pPr>
      <w:rPr>
        <w:rFonts w:hint="default"/>
        <w:lang w:val="en-US" w:eastAsia="en-US" w:bidi="en-US"/>
      </w:rPr>
    </w:lvl>
    <w:lvl w:ilvl="6" w:tplc="98D00166">
      <w:numFmt w:val="bullet"/>
      <w:lvlText w:val="•"/>
      <w:lvlJc w:val="left"/>
      <w:pPr>
        <w:ind w:left="5098" w:hanging="252"/>
      </w:pPr>
      <w:rPr>
        <w:rFonts w:hint="default"/>
        <w:lang w:val="en-US" w:eastAsia="en-US" w:bidi="en-US"/>
      </w:rPr>
    </w:lvl>
    <w:lvl w:ilvl="7" w:tplc="19727142">
      <w:numFmt w:val="bullet"/>
      <w:lvlText w:val="•"/>
      <w:lvlJc w:val="left"/>
      <w:pPr>
        <w:ind w:left="5888" w:hanging="252"/>
      </w:pPr>
      <w:rPr>
        <w:rFonts w:hint="default"/>
        <w:lang w:val="en-US" w:eastAsia="en-US" w:bidi="en-US"/>
      </w:rPr>
    </w:lvl>
    <w:lvl w:ilvl="8" w:tplc="817040D4">
      <w:numFmt w:val="bullet"/>
      <w:lvlText w:val="•"/>
      <w:lvlJc w:val="left"/>
      <w:pPr>
        <w:ind w:left="6678" w:hanging="252"/>
      </w:pPr>
      <w:rPr>
        <w:rFonts w:hint="default"/>
        <w:lang w:val="en-US" w:eastAsia="en-US" w:bidi="en-US"/>
      </w:rPr>
    </w:lvl>
  </w:abstractNum>
  <w:abstractNum w:abstractNumId="2" w15:restartNumberingAfterBreak="0">
    <w:nsid w:val="17A30779"/>
    <w:multiLevelType w:val="hybridMultilevel"/>
    <w:tmpl w:val="9CB2EAF8"/>
    <w:lvl w:ilvl="0" w:tplc="D520E592">
      <w:numFmt w:val="bullet"/>
      <w:lvlText w:val="•"/>
      <w:lvlJc w:val="left"/>
      <w:pPr>
        <w:ind w:left="355" w:hanging="248"/>
      </w:pPr>
      <w:rPr>
        <w:rFonts w:ascii="Calibri" w:eastAsia="Calibri" w:hAnsi="Calibri" w:cs="Calibri" w:hint="default"/>
        <w:w w:val="99"/>
        <w:sz w:val="20"/>
        <w:szCs w:val="20"/>
        <w:lang w:val="en-US" w:eastAsia="en-US" w:bidi="en-US"/>
      </w:rPr>
    </w:lvl>
    <w:lvl w:ilvl="1" w:tplc="BF3E53F0">
      <w:numFmt w:val="bullet"/>
      <w:lvlText w:val="o"/>
      <w:lvlJc w:val="left"/>
      <w:pPr>
        <w:ind w:left="894" w:hanging="269"/>
      </w:pPr>
      <w:rPr>
        <w:rFonts w:ascii="Courier New" w:eastAsia="Courier New" w:hAnsi="Courier New" w:cs="Courier New" w:hint="default"/>
        <w:w w:val="99"/>
        <w:sz w:val="20"/>
        <w:szCs w:val="20"/>
        <w:lang w:val="en-US" w:eastAsia="en-US" w:bidi="en-US"/>
      </w:rPr>
    </w:lvl>
    <w:lvl w:ilvl="2" w:tplc="73FE5966">
      <w:numFmt w:val="bullet"/>
      <w:lvlText w:val="•"/>
      <w:lvlJc w:val="left"/>
      <w:pPr>
        <w:ind w:left="1717" w:hanging="269"/>
      </w:pPr>
      <w:rPr>
        <w:rFonts w:hint="default"/>
        <w:lang w:val="en-US" w:eastAsia="en-US" w:bidi="en-US"/>
      </w:rPr>
    </w:lvl>
    <w:lvl w:ilvl="3" w:tplc="F5CC5E78">
      <w:numFmt w:val="bullet"/>
      <w:lvlText w:val="•"/>
      <w:lvlJc w:val="left"/>
      <w:pPr>
        <w:ind w:left="2535" w:hanging="269"/>
      </w:pPr>
      <w:rPr>
        <w:rFonts w:hint="default"/>
        <w:lang w:val="en-US" w:eastAsia="en-US" w:bidi="en-US"/>
      </w:rPr>
    </w:lvl>
    <w:lvl w:ilvl="4" w:tplc="7D9EA262">
      <w:numFmt w:val="bullet"/>
      <w:lvlText w:val="•"/>
      <w:lvlJc w:val="left"/>
      <w:pPr>
        <w:ind w:left="3352" w:hanging="269"/>
      </w:pPr>
      <w:rPr>
        <w:rFonts w:hint="default"/>
        <w:lang w:val="en-US" w:eastAsia="en-US" w:bidi="en-US"/>
      </w:rPr>
    </w:lvl>
    <w:lvl w:ilvl="5" w:tplc="F55EA68C">
      <w:numFmt w:val="bullet"/>
      <w:lvlText w:val="•"/>
      <w:lvlJc w:val="left"/>
      <w:pPr>
        <w:ind w:left="4170" w:hanging="269"/>
      </w:pPr>
      <w:rPr>
        <w:rFonts w:hint="default"/>
        <w:lang w:val="en-US" w:eastAsia="en-US" w:bidi="en-US"/>
      </w:rPr>
    </w:lvl>
    <w:lvl w:ilvl="6" w:tplc="F16EA1BC">
      <w:numFmt w:val="bullet"/>
      <w:lvlText w:val="•"/>
      <w:lvlJc w:val="left"/>
      <w:pPr>
        <w:ind w:left="4987" w:hanging="269"/>
      </w:pPr>
      <w:rPr>
        <w:rFonts w:hint="default"/>
        <w:lang w:val="en-US" w:eastAsia="en-US" w:bidi="en-US"/>
      </w:rPr>
    </w:lvl>
    <w:lvl w:ilvl="7" w:tplc="5AE443FE">
      <w:numFmt w:val="bullet"/>
      <w:lvlText w:val="•"/>
      <w:lvlJc w:val="left"/>
      <w:pPr>
        <w:ind w:left="5805" w:hanging="269"/>
      </w:pPr>
      <w:rPr>
        <w:rFonts w:hint="default"/>
        <w:lang w:val="en-US" w:eastAsia="en-US" w:bidi="en-US"/>
      </w:rPr>
    </w:lvl>
    <w:lvl w:ilvl="8" w:tplc="D32863FC">
      <w:numFmt w:val="bullet"/>
      <w:lvlText w:val="•"/>
      <w:lvlJc w:val="left"/>
      <w:pPr>
        <w:ind w:left="6622" w:hanging="269"/>
      </w:pPr>
      <w:rPr>
        <w:rFonts w:hint="default"/>
        <w:lang w:val="en-US" w:eastAsia="en-US" w:bidi="en-US"/>
      </w:rPr>
    </w:lvl>
  </w:abstractNum>
  <w:abstractNum w:abstractNumId="3" w15:restartNumberingAfterBreak="0">
    <w:nsid w:val="1C8E2BBA"/>
    <w:multiLevelType w:val="hybridMultilevel"/>
    <w:tmpl w:val="6360EAC4"/>
    <w:lvl w:ilvl="0" w:tplc="1F8A3620">
      <w:numFmt w:val="bullet"/>
      <w:lvlText w:val=""/>
      <w:lvlJc w:val="left"/>
      <w:pPr>
        <w:ind w:left="362" w:hanging="260"/>
      </w:pPr>
      <w:rPr>
        <w:rFonts w:ascii="Symbol" w:eastAsia="Symbol" w:hAnsi="Symbol" w:cs="Symbol" w:hint="default"/>
        <w:w w:val="99"/>
        <w:sz w:val="20"/>
        <w:szCs w:val="20"/>
        <w:lang w:val="en-US" w:eastAsia="en-US" w:bidi="en-US"/>
      </w:rPr>
    </w:lvl>
    <w:lvl w:ilvl="1" w:tplc="D43A6C6A">
      <w:numFmt w:val="bullet"/>
      <w:lvlText w:val="•"/>
      <w:lvlJc w:val="left"/>
      <w:pPr>
        <w:ind w:left="1149" w:hanging="260"/>
      </w:pPr>
      <w:rPr>
        <w:rFonts w:hint="default"/>
        <w:lang w:val="en-US" w:eastAsia="en-US" w:bidi="en-US"/>
      </w:rPr>
    </w:lvl>
    <w:lvl w:ilvl="2" w:tplc="85DA87CC">
      <w:numFmt w:val="bullet"/>
      <w:lvlText w:val="•"/>
      <w:lvlJc w:val="left"/>
      <w:pPr>
        <w:ind w:left="1939" w:hanging="260"/>
      </w:pPr>
      <w:rPr>
        <w:rFonts w:hint="default"/>
        <w:lang w:val="en-US" w:eastAsia="en-US" w:bidi="en-US"/>
      </w:rPr>
    </w:lvl>
    <w:lvl w:ilvl="3" w:tplc="28D27AFE">
      <w:numFmt w:val="bullet"/>
      <w:lvlText w:val="•"/>
      <w:lvlJc w:val="left"/>
      <w:pPr>
        <w:ind w:left="2729" w:hanging="260"/>
      </w:pPr>
      <w:rPr>
        <w:rFonts w:hint="default"/>
        <w:lang w:val="en-US" w:eastAsia="en-US" w:bidi="en-US"/>
      </w:rPr>
    </w:lvl>
    <w:lvl w:ilvl="4" w:tplc="D0FAB98E">
      <w:numFmt w:val="bullet"/>
      <w:lvlText w:val="•"/>
      <w:lvlJc w:val="left"/>
      <w:pPr>
        <w:ind w:left="3519" w:hanging="260"/>
      </w:pPr>
      <w:rPr>
        <w:rFonts w:hint="default"/>
        <w:lang w:val="en-US" w:eastAsia="en-US" w:bidi="en-US"/>
      </w:rPr>
    </w:lvl>
    <w:lvl w:ilvl="5" w:tplc="F3BE5D64">
      <w:numFmt w:val="bullet"/>
      <w:lvlText w:val="•"/>
      <w:lvlJc w:val="left"/>
      <w:pPr>
        <w:ind w:left="4309" w:hanging="260"/>
      </w:pPr>
      <w:rPr>
        <w:rFonts w:hint="default"/>
        <w:lang w:val="en-US" w:eastAsia="en-US" w:bidi="en-US"/>
      </w:rPr>
    </w:lvl>
    <w:lvl w:ilvl="6" w:tplc="25C41602">
      <w:numFmt w:val="bullet"/>
      <w:lvlText w:val="•"/>
      <w:lvlJc w:val="left"/>
      <w:pPr>
        <w:ind w:left="5098" w:hanging="260"/>
      </w:pPr>
      <w:rPr>
        <w:rFonts w:hint="default"/>
        <w:lang w:val="en-US" w:eastAsia="en-US" w:bidi="en-US"/>
      </w:rPr>
    </w:lvl>
    <w:lvl w:ilvl="7" w:tplc="9AFC1D6C">
      <w:numFmt w:val="bullet"/>
      <w:lvlText w:val="•"/>
      <w:lvlJc w:val="left"/>
      <w:pPr>
        <w:ind w:left="5888" w:hanging="260"/>
      </w:pPr>
      <w:rPr>
        <w:rFonts w:hint="default"/>
        <w:lang w:val="en-US" w:eastAsia="en-US" w:bidi="en-US"/>
      </w:rPr>
    </w:lvl>
    <w:lvl w:ilvl="8" w:tplc="30602A6E">
      <w:numFmt w:val="bullet"/>
      <w:lvlText w:val="•"/>
      <w:lvlJc w:val="left"/>
      <w:pPr>
        <w:ind w:left="6678" w:hanging="260"/>
      </w:pPr>
      <w:rPr>
        <w:rFonts w:hint="default"/>
        <w:lang w:val="en-US" w:eastAsia="en-US" w:bidi="en-US"/>
      </w:rPr>
    </w:lvl>
  </w:abstractNum>
  <w:abstractNum w:abstractNumId="4" w15:restartNumberingAfterBreak="0">
    <w:nsid w:val="29764997"/>
    <w:multiLevelType w:val="hybridMultilevel"/>
    <w:tmpl w:val="E8102E12"/>
    <w:lvl w:ilvl="0" w:tplc="C47421C6">
      <w:numFmt w:val="bullet"/>
      <w:lvlText w:val=""/>
      <w:lvlJc w:val="left"/>
      <w:pPr>
        <w:ind w:left="839" w:hanging="360"/>
      </w:pPr>
      <w:rPr>
        <w:rFonts w:ascii="Symbol" w:eastAsia="Symbol" w:hAnsi="Symbol" w:cs="Symbol" w:hint="default"/>
        <w:w w:val="99"/>
        <w:sz w:val="20"/>
        <w:szCs w:val="20"/>
        <w:lang w:val="en-US" w:eastAsia="en-US" w:bidi="en-US"/>
      </w:rPr>
    </w:lvl>
    <w:lvl w:ilvl="1" w:tplc="21E23A6A">
      <w:numFmt w:val="bullet"/>
      <w:lvlText w:val="•"/>
      <w:lvlJc w:val="left"/>
      <w:pPr>
        <w:ind w:left="1866" w:hanging="360"/>
      </w:pPr>
      <w:rPr>
        <w:rFonts w:hint="default"/>
        <w:lang w:val="en-US" w:eastAsia="en-US" w:bidi="en-US"/>
      </w:rPr>
    </w:lvl>
    <w:lvl w:ilvl="2" w:tplc="7E843536">
      <w:numFmt w:val="bullet"/>
      <w:lvlText w:val="•"/>
      <w:lvlJc w:val="left"/>
      <w:pPr>
        <w:ind w:left="2892" w:hanging="360"/>
      </w:pPr>
      <w:rPr>
        <w:rFonts w:hint="default"/>
        <w:lang w:val="en-US" w:eastAsia="en-US" w:bidi="en-US"/>
      </w:rPr>
    </w:lvl>
    <w:lvl w:ilvl="3" w:tplc="ABB0F01A">
      <w:numFmt w:val="bullet"/>
      <w:lvlText w:val="•"/>
      <w:lvlJc w:val="left"/>
      <w:pPr>
        <w:ind w:left="3918" w:hanging="360"/>
      </w:pPr>
      <w:rPr>
        <w:rFonts w:hint="default"/>
        <w:lang w:val="en-US" w:eastAsia="en-US" w:bidi="en-US"/>
      </w:rPr>
    </w:lvl>
    <w:lvl w:ilvl="4" w:tplc="C1F44770">
      <w:numFmt w:val="bullet"/>
      <w:lvlText w:val="•"/>
      <w:lvlJc w:val="left"/>
      <w:pPr>
        <w:ind w:left="4944" w:hanging="360"/>
      </w:pPr>
      <w:rPr>
        <w:rFonts w:hint="default"/>
        <w:lang w:val="en-US" w:eastAsia="en-US" w:bidi="en-US"/>
      </w:rPr>
    </w:lvl>
    <w:lvl w:ilvl="5" w:tplc="24BA5AD6">
      <w:numFmt w:val="bullet"/>
      <w:lvlText w:val="•"/>
      <w:lvlJc w:val="left"/>
      <w:pPr>
        <w:ind w:left="5970" w:hanging="360"/>
      </w:pPr>
      <w:rPr>
        <w:rFonts w:hint="default"/>
        <w:lang w:val="en-US" w:eastAsia="en-US" w:bidi="en-US"/>
      </w:rPr>
    </w:lvl>
    <w:lvl w:ilvl="6" w:tplc="4A1EB344">
      <w:numFmt w:val="bullet"/>
      <w:lvlText w:val="•"/>
      <w:lvlJc w:val="left"/>
      <w:pPr>
        <w:ind w:left="6996" w:hanging="360"/>
      </w:pPr>
      <w:rPr>
        <w:rFonts w:hint="default"/>
        <w:lang w:val="en-US" w:eastAsia="en-US" w:bidi="en-US"/>
      </w:rPr>
    </w:lvl>
    <w:lvl w:ilvl="7" w:tplc="CDB4E634">
      <w:numFmt w:val="bullet"/>
      <w:lvlText w:val="•"/>
      <w:lvlJc w:val="left"/>
      <w:pPr>
        <w:ind w:left="8022" w:hanging="360"/>
      </w:pPr>
      <w:rPr>
        <w:rFonts w:hint="default"/>
        <w:lang w:val="en-US" w:eastAsia="en-US" w:bidi="en-US"/>
      </w:rPr>
    </w:lvl>
    <w:lvl w:ilvl="8" w:tplc="EF6CAFBE">
      <w:numFmt w:val="bullet"/>
      <w:lvlText w:val="•"/>
      <w:lvlJc w:val="left"/>
      <w:pPr>
        <w:ind w:left="9048" w:hanging="360"/>
      </w:pPr>
      <w:rPr>
        <w:rFonts w:hint="default"/>
        <w:lang w:val="en-US" w:eastAsia="en-US" w:bidi="en-US"/>
      </w:rPr>
    </w:lvl>
  </w:abstractNum>
  <w:abstractNum w:abstractNumId="5" w15:restartNumberingAfterBreak="0">
    <w:nsid w:val="2B935246"/>
    <w:multiLevelType w:val="hybridMultilevel"/>
    <w:tmpl w:val="0FFA3FB8"/>
    <w:lvl w:ilvl="0" w:tplc="DD14D156">
      <w:numFmt w:val="bullet"/>
      <w:lvlText w:val=""/>
      <w:lvlJc w:val="left"/>
      <w:pPr>
        <w:ind w:left="362" w:hanging="260"/>
      </w:pPr>
      <w:rPr>
        <w:rFonts w:ascii="Symbol" w:eastAsia="Symbol" w:hAnsi="Symbol" w:cs="Symbol" w:hint="default"/>
        <w:w w:val="99"/>
        <w:sz w:val="20"/>
        <w:szCs w:val="20"/>
        <w:lang w:val="en-US" w:eastAsia="en-US" w:bidi="en-US"/>
      </w:rPr>
    </w:lvl>
    <w:lvl w:ilvl="1" w:tplc="767C0106">
      <w:numFmt w:val="bullet"/>
      <w:lvlText w:val="•"/>
      <w:lvlJc w:val="left"/>
      <w:pPr>
        <w:ind w:left="1149" w:hanging="260"/>
      </w:pPr>
      <w:rPr>
        <w:rFonts w:hint="default"/>
        <w:lang w:val="en-US" w:eastAsia="en-US" w:bidi="en-US"/>
      </w:rPr>
    </w:lvl>
    <w:lvl w:ilvl="2" w:tplc="AEEC194C">
      <w:numFmt w:val="bullet"/>
      <w:lvlText w:val="•"/>
      <w:lvlJc w:val="left"/>
      <w:pPr>
        <w:ind w:left="1939" w:hanging="260"/>
      </w:pPr>
      <w:rPr>
        <w:rFonts w:hint="default"/>
        <w:lang w:val="en-US" w:eastAsia="en-US" w:bidi="en-US"/>
      </w:rPr>
    </w:lvl>
    <w:lvl w:ilvl="3" w:tplc="F31880E8">
      <w:numFmt w:val="bullet"/>
      <w:lvlText w:val="•"/>
      <w:lvlJc w:val="left"/>
      <w:pPr>
        <w:ind w:left="2729" w:hanging="260"/>
      </w:pPr>
      <w:rPr>
        <w:rFonts w:hint="default"/>
        <w:lang w:val="en-US" w:eastAsia="en-US" w:bidi="en-US"/>
      </w:rPr>
    </w:lvl>
    <w:lvl w:ilvl="4" w:tplc="C2A25862">
      <w:numFmt w:val="bullet"/>
      <w:lvlText w:val="•"/>
      <w:lvlJc w:val="left"/>
      <w:pPr>
        <w:ind w:left="3519" w:hanging="260"/>
      </w:pPr>
      <w:rPr>
        <w:rFonts w:hint="default"/>
        <w:lang w:val="en-US" w:eastAsia="en-US" w:bidi="en-US"/>
      </w:rPr>
    </w:lvl>
    <w:lvl w:ilvl="5" w:tplc="FDA42FDC">
      <w:numFmt w:val="bullet"/>
      <w:lvlText w:val="•"/>
      <w:lvlJc w:val="left"/>
      <w:pPr>
        <w:ind w:left="4309" w:hanging="260"/>
      </w:pPr>
      <w:rPr>
        <w:rFonts w:hint="default"/>
        <w:lang w:val="en-US" w:eastAsia="en-US" w:bidi="en-US"/>
      </w:rPr>
    </w:lvl>
    <w:lvl w:ilvl="6" w:tplc="750845AC">
      <w:numFmt w:val="bullet"/>
      <w:lvlText w:val="•"/>
      <w:lvlJc w:val="left"/>
      <w:pPr>
        <w:ind w:left="5098" w:hanging="260"/>
      </w:pPr>
      <w:rPr>
        <w:rFonts w:hint="default"/>
        <w:lang w:val="en-US" w:eastAsia="en-US" w:bidi="en-US"/>
      </w:rPr>
    </w:lvl>
    <w:lvl w:ilvl="7" w:tplc="61F8D5B2">
      <w:numFmt w:val="bullet"/>
      <w:lvlText w:val="•"/>
      <w:lvlJc w:val="left"/>
      <w:pPr>
        <w:ind w:left="5888" w:hanging="260"/>
      </w:pPr>
      <w:rPr>
        <w:rFonts w:hint="default"/>
        <w:lang w:val="en-US" w:eastAsia="en-US" w:bidi="en-US"/>
      </w:rPr>
    </w:lvl>
    <w:lvl w:ilvl="8" w:tplc="9968BA1C">
      <w:numFmt w:val="bullet"/>
      <w:lvlText w:val="•"/>
      <w:lvlJc w:val="left"/>
      <w:pPr>
        <w:ind w:left="6678" w:hanging="260"/>
      </w:pPr>
      <w:rPr>
        <w:rFonts w:hint="default"/>
        <w:lang w:val="en-US" w:eastAsia="en-US" w:bidi="en-US"/>
      </w:rPr>
    </w:lvl>
  </w:abstractNum>
  <w:abstractNum w:abstractNumId="6" w15:restartNumberingAfterBreak="0">
    <w:nsid w:val="2CE74336"/>
    <w:multiLevelType w:val="hybridMultilevel"/>
    <w:tmpl w:val="43627A4E"/>
    <w:lvl w:ilvl="0" w:tplc="96DCF9F0">
      <w:numFmt w:val="bullet"/>
      <w:lvlText w:val=""/>
      <w:lvlJc w:val="left"/>
      <w:pPr>
        <w:ind w:left="362" w:hanging="260"/>
      </w:pPr>
      <w:rPr>
        <w:rFonts w:ascii="Symbol" w:eastAsia="Symbol" w:hAnsi="Symbol" w:cs="Symbol" w:hint="default"/>
        <w:w w:val="99"/>
        <w:sz w:val="20"/>
        <w:szCs w:val="20"/>
        <w:lang w:val="en-US" w:eastAsia="en-US" w:bidi="en-US"/>
      </w:rPr>
    </w:lvl>
    <w:lvl w:ilvl="1" w:tplc="F71C77EC">
      <w:numFmt w:val="bullet"/>
      <w:lvlText w:val="o"/>
      <w:lvlJc w:val="left"/>
      <w:pPr>
        <w:ind w:left="894" w:hanging="274"/>
      </w:pPr>
      <w:rPr>
        <w:rFonts w:ascii="Courier New" w:eastAsia="Courier New" w:hAnsi="Courier New" w:cs="Courier New" w:hint="default"/>
        <w:w w:val="99"/>
        <w:sz w:val="20"/>
        <w:szCs w:val="20"/>
        <w:lang w:val="en-US" w:eastAsia="en-US" w:bidi="en-US"/>
      </w:rPr>
    </w:lvl>
    <w:lvl w:ilvl="2" w:tplc="17E86D2C">
      <w:numFmt w:val="bullet"/>
      <w:lvlText w:val="•"/>
      <w:lvlJc w:val="left"/>
      <w:pPr>
        <w:ind w:left="1717" w:hanging="274"/>
      </w:pPr>
      <w:rPr>
        <w:rFonts w:hint="default"/>
        <w:lang w:val="en-US" w:eastAsia="en-US" w:bidi="en-US"/>
      </w:rPr>
    </w:lvl>
    <w:lvl w:ilvl="3" w:tplc="A7CA7CE8">
      <w:numFmt w:val="bullet"/>
      <w:lvlText w:val="•"/>
      <w:lvlJc w:val="left"/>
      <w:pPr>
        <w:ind w:left="2535" w:hanging="274"/>
      </w:pPr>
      <w:rPr>
        <w:rFonts w:hint="default"/>
        <w:lang w:val="en-US" w:eastAsia="en-US" w:bidi="en-US"/>
      </w:rPr>
    </w:lvl>
    <w:lvl w:ilvl="4" w:tplc="3E0A773C">
      <w:numFmt w:val="bullet"/>
      <w:lvlText w:val="•"/>
      <w:lvlJc w:val="left"/>
      <w:pPr>
        <w:ind w:left="3352" w:hanging="274"/>
      </w:pPr>
      <w:rPr>
        <w:rFonts w:hint="default"/>
        <w:lang w:val="en-US" w:eastAsia="en-US" w:bidi="en-US"/>
      </w:rPr>
    </w:lvl>
    <w:lvl w:ilvl="5" w:tplc="AB044B00">
      <w:numFmt w:val="bullet"/>
      <w:lvlText w:val="•"/>
      <w:lvlJc w:val="left"/>
      <w:pPr>
        <w:ind w:left="4170" w:hanging="274"/>
      </w:pPr>
      <w:rPr>
        <w:rFonts w:hint="default"/>
        <w:lang w:val="en-US" w:eastAsia="en-US" w:bidi="en-US"/>
      </w:rPr>
    </w:lvl>
    <w:lvl w:ilvl="6" w:tplc="D4EE6192">
      <w:numFmt w:val="bullet"/>
      <w:lvlText w:val="•"/>
      <w:lvlJc w:val="left"/>
      <w:pPr>
        <w:ind w:left="4987" w:hanging="274"/>
      </w:pPr>
      <w:rPr>
        <w:rFonts w:hint="default"/>
        <w:lang w:val="en-US" w:eastAsia="en-US" w:bidi="en-US"/>
      </w:rPr>
    </w:lvl>
    <w:lvl w:ilvl="7" w:tplc="8D1285D6">
      <w:numFmt w:val="bullet"/>
      <w:lvlText w:val="•"/>
      <w:lvlJc w:val="left"/>
      <w:pPr>
        <w:ind w:left="5805" w:hanging="274"/>
      </w:pPr>
      <w:rPr>
        <w:rFonts w:hint="default"/>
        <w:lang w:val="en-US" w:eastAsia="en-US" w:bidi="en-US"/>
      </w:rPr>
    </w:lvl>
    <w:lvl w:ilvl="8" w:tplc="D4C0861E">
      <w:numFmt w:val="bullet"/>
      <w:lvlText w:val="•"/>
      <w:lvlJc w:val="left"/>
      <w:pPr>
        <w:ind w:left="6622" w:hanging="274"/>
      </w:pPr>
      <w:rPr>
        <w:rFonts w:hint="default"/>
        <w:lang w:val="en-US" w:eastAsia="en-US" w:bidi="en-US"/>
      </w:rPr>
    </w:lvl>
  </w:abstractNum>
  <w:abstractNum w:abstractNumId="7" w15:restartNumberingAfterBreak="0">
    <w:nsid w:val="2D9153D1"/>
    <w:multiLevelType w:val="hybridMultilevel"/>
    <w:tmpl w:val="76AAE570"/>
    <w:lvl w:ilvl="0" w:tplc="7BBA0792">
      <w:start w:val="1"/>
      <w:numFmt w:val="decimal"/>
      <w:lvlText w:val="(%1)"/>
      <w:lvlJc w:val="left"/>
      <w:pPr>
        <w:ind w:left="386" w:hanging="267"/>
        <w:jc w:val="left"/>
      </w:pPr>
      <w:rPr>
        <w:rFonts w:ascii="Calibri" w:eastAsia="Calibri" w:hAnsi="Calibri" w:cs="Calibri" w:hint="default"/>
        <w:spacing w:val="-1"/>
        <w:w w:val="99"/>
        <w:sz w:val="20"/>
        <w:szCs w:val="20"/>
        <w:lang w:val="en-US" w:eastAsia="en-US" w:bidi="en-US"/>
      </w:rPr>
    </w:lvl>
    <w:lvl w:ilvl="1" w:tplc="E9C49E50">
      <w:numFmt w:val="bullet"/>
      <w:lvlText w:val="•"/>
      <w:lvlJc w:val="left"/>
      <w:pPr>
        <w:ind w:left="1452" w:hanging="267"/>
      </w:pPr>
      <w:rPr>
        <w:rFonts w:hint="default"/>
        <w:lang w:val="en-US" w:eastAsia="en-US" w:bidi="en-US"/>
      </w:rPr>
    </w:lvl>
    <w:lvl w:ilvl="2" w:tplc="EAB6CFBC">
      <w:numFmt w:val="bullet"/>
      <w:lvlText w:val="•"/>
      <w:lvlJc w:val="left"/>
      <w:pPr>
        <w:ind w:left="2524" w:hanging="267"/>
      </w:pPr>
      <w:rPr>
        <w:rFonts w:hint="default"/>
        <w:lang w:val="en-US" w:eastAsia="en-US" w:bidi="en-US"/>
      </w:rPr>
    </w:lvl>
    <w:lvl w:ilvl="3" w:tplc="E902A068">
      <w:numFmt w:val="bullet"/>
      <w:lvlText w:val="•"/>
      <w:lvlJc w:val="left"/>
      <w:pPr>
        <w:ind w:left="3596" w:hanging="267"/>
      </w:pPr>
      <w:rPr>
        <w:rFonts w:hint="default"/>
        <w:lang w:val="en-US" w:eastAsia="en-US" w:bidi="en-US"/>
      </w:rPr>
    </w:lvl>
    <w:lvl w:ilvl="4" w:tplc="4F7E1682">
      <w:numFmt w:val="bullet"/>
      <w:lvlText w:val="•"/>
      <w:lvlJc w:val="left"/>
      <w:pPr>
        <w:ind w:left="4668" w:hanging="267"/>
      </w:pPr>
      <w:rPr>
        <w:rFonts w:hint="default"/>
        <w:lang w:val="en-US" w:eastAsia="en-US" w:bidi="en-US"/>
      </w:rPr>
    </w:lvl>
    <w:lvl w:ilvl="5" w:tplc="F9D2A5E8">
      <w:numFmt w:val="bullet"/>
      <w:lvlText w:val="•"/>
      <w:lvlJc w:val="left"/>
      <w:pPr>
        <w:ind w:left="5740" w:hanging="267"/>
      </w:pPr>
      <w:rPr>
        <w:rFonts w:hint="default"/>
        <w:lang w:val="en-US" w:eastAsia="en-US" w:bidi="en-US"/>
      </w:rPr>
    </w:lvl>
    <w:lvl w:ilvl="6" w:tplc="632ADD46">
      <w:numFmt w:val="bullet"/>
      <w:lvlText w:val="•"/>
      <w:lvlJc w:val="left"/>
      <w:pPr>
        <w:ind w:left="6812" w:hanging="267"/>
      </w:pPr>
      <w:rPr>
        <w:rFonts w:hint="default"/>
        <w:lang w:val="en-US" w:eastAsia="en-US" w:bidi="en-US"/>
      </w:rPr>
    </w:lvl>
    <w:lvl w:ilvl="7" w:tplc="66961864">
      <w:numFmt w:val="bullet"/>
      <w:lvlText w:val="•"/>
      <w:lvlJc w:val="left"/>
      <w:pPr>
        <w:ind w:left="7884" w:hanging="267"/>
      </w:pPr>
      <w:rPr>
        <w:rFonts w:hint="default"/>
        <w:lang w:val="en-US" w:eastAsia="en-US" w:bidi="en-US"/>
      </w:rPr>
    </w:lvl>
    <w:lvl w:ilvl="8" w:tplc="33D26516">
      <w:numFmt w:val="bullet"/>
      <w:lvlText w:val="•"/>
      <w:lvlJc w:val="left"/>
      <w:pPr>
        <w:ind w:left="8956" w:hanging="267"/>
      </w:pPr>
      <w:rPr>
        <w:rFonts w:hint="default"/>
        <w:lang w:val="en-US" w:eastAsia="en-US" w:bidi="en-US"/>
      </w:rPr>
    </w:lvl>
  </w:abstractNum>
  <w:abstractNum w:abstractNumId="8" w15:restartNumberingAfterBreak="0">
    <w:nsid w:val="3E923662"/>
    <w:multiLevelType w:val="hybridMultilevel"/>
    <w:tmpl w:val="110E8808"/>
    <w:lvl w:ilvl="0" w:tplc="2EF4A44A">
      <w:start w:val="1"/>
      <w:numFmt w:val="decimal"/>
      <w:lvlText w:val="%1."/>
      <w:lvlJc w:val="left"/>
      <w:pPr>
        <w:ind w:left="479" w:hanging="360"/>
        <w:jc w:val="left"/>
      </w:pPr>
      <w:rPr>
        <w:rFonts w:ascii="Calibri" w:eastAsia="Calibri" w:hAnsi="Calibri" w:cs="Calibri" w:hint="default"/>
        <w:b/>
        <w:bCs/>
        <w:color w:val="7030A0"/>
        <w:spacing w:val="-1"/>
        <w:w w:val="99"/>
        <w:sz w:val="20"/>
        <w:szCs w:val="20"/>
        <w:lang w:val="en-US" w:eastAsia="en-US" w:bidi="en-US"/>
      </w:rPr>
    </w:lvl>
    <w:lvl w:ilvl="1" w:tplc="4AD07324">
      <w:numFmt w:val="bullet"/>
      <w:lvlText w:val=""/>
      <w:lvlJc w:val="left"/>
      <w:pPr>
        <w:ind w:left="1199" w:hanging="360"/>
      </w:pPr>
      <w:rPr>
        <w:rFonts w:ascii="Wingdings" w:eastAsia="Wingdings" w:hAnsi="Wingdings" w:cs="Wingdings" w:hint="default"/>
        <w:w w:val="99"/>
        <w:sz w:val="20"/>
        <w:szCs w:val="20"/>
        <w:lang w:val="en-US" w:eastAsia="en-US" w:bidi="en-US"/>
      </w:rPr>
    </w:lvl>
    <w:lvl w:ilvl="2" w:tplc="98D2171E">
      <w:numFmt w:val="bullet"/>
      <w:lvlText w:val="•"/>
      <w:lvlJc w:val="left"/>
      <w:pPr>
        <w:ind w:left="2300" w:hanging="360"/>
      </w:pPr>
      <w:rPr>
        <w:rFonts w:hint="default"/>
        <w:lang w:val="en-US" w:eastAsia="en-US" w:bidi="en-US"/>
      </w:rPr>
    </w:lvl>
    <w:lvl w:ilvl="3" w:tplc="1BEEBDE0">
      <w:numFmt w:val="bullet"/>
      <w:lvlText w:val="•"/>
      <w:lvlJc w:val="left"/>
      <w:pPr>
        <w:ind w:left="3400" w:hanging="360"/>
      </w:pPr>
      <w:rPr>
        <w:rFonts w:hint="default"/>
        <w:lang w:val="en-US" w:eastAsia="en-US" w:bidi="en-US"/>
      </w:rPr>
    </w:lvl>
    <w:lvl w:ilvl="4" w:tplc="F294B0A6">
      <w:numFmt w:val="bullet"/>
      <w:lvlText w:val="•"/>
      <w:lvlJc w:val="left"/>
      <w:pPr>
        <w:ind w:left="4500" w:hanging="360"/>
      </w:pPr>
      <w:rPr>
        <w:rFonts w:hint="default"/>
        <w:lang w:val="en-US" w:eastAsia="en-US" w:bidi="en-US"/>
      </w:rPr>
    </w:lvl>
    <w:lvl w:ilvl="5" w:tplc="5DEA391E">
      <w:numFmt w:val="bullet"/>
      <w:lvlText w:val="•"/>
      <w:lvlJc w:val="left"/>
      <w:pPr>
        <w:ind w:left="5600" w:hanging="360"/>
      </w:pPr>
      <w:rPr>
        <w:rFonts w:hint="default"/>
        <w:lang w:val="en-US" w:eastAsia="en-US" w:bidi="en-US"/>
      </w:rPr>
    </w:lvl>
    <w:lvl w:ilvl="6" w:tplc="824C4252">
      <w:numFmt w:val="bullet"/>
      <w:lvlText w:val="•"/>
      <w:lvlJc w:val="left"/>
      <w:pPr>
        <w:ind w:left="6700" w:hanging="360"/>
      </w:pPr>
      <w:rPr>
        <w:rFonts w:hint="default"/>
        <w:lang w:val="en-US" w:eastAsia="en-US" w:bidi="en-US"/>
      </w:rPr>
    </w:lvl>
    <w:lvl w:ilvl="7" w:tplc="A27CECB6">
      <w:numFmt w:val="bullet"/>
      <w:lvlText w:val="•"/>
      <w:lvlJc w:val="left"/>
      <w:pPr>
        <w:ind w:left="7800" w:hanging="360"/>
      </w:pPr>
      <w:rPr>
        <w:rFonts w:hint="default"/>
        <w:lang w:val="en-US" w:eastAsia="en-US" w:bidi="en-US"/>
      </w:rPr>
    </w:lvl>
    <w:lvl w:ilvl="8" w:tplc="BD0868EE">
      <w:numFmt w:val="bullet"/>
      <w:lvlText w:val="•"/>
      <w:lvlJc w:val="left"/>
      <w:pPr>
        <w:ind w:left="8900" w:hanging="360"/>
      </w:pPr>
      <w:rPr>
        <w:rFonts w:hint="default"/>
        <w:lang w:val="en-US" w:eastAsia="en-US" w:bidi="en-US"/>
      </w:rPr>
    </w:lvl>
  </w:abstractNum>
  <w:abstractNum w:abstractNumId="9" w15:restartNumberingAfterBreak="0">
    <w:nsid w:val="40AC38F5"/>
    <w:multiLevelType w:val="hybridMultilevel"/>
    <w:tmpl w:val="81261DA4"/>
    <w:lvl w:ilvl="0" w:tplc="9FAC2B10">
      <w:numFmt w:val="bullet"/>
      <w:lvlText w:val="•"/>
      <w:lvlJc w:val="left"/>
      <w:pPr>
        <w:ind w:left="355" w:hanging="248"/>
      </w:pPr>
      <w:rPr>
        <w:rFonts w:ascii="Calibri" w:eastAsia="Calibri" w:hAnsi="Calibri" w:cs="Calibri" w:hint="default"/>
        <w:w w:val="99"/>
        <w:sz w:val="20"/>
        <w:szCs w:val="20"/>
        <w:lang w:val="en-US" w:eastAsia="en-US" w:bidi="en-US"/>
      </w:rPr>
    </w:lvl>
    <w:lvl w:ilvl="1" w:tplc="887CA452">
      <w:numFmt w:val="bullet"/>
      <w:lvlText w:val="•"/>
      <w:lvlJc w:val="left"/>
      <w:pPr>
        <w:ind w:left="1149" w:hanging="248"/>
      </w:pPr>
      <w:rPr>
        <w:rFonts w:hint="default"/>
        <w:lang w:val="en-US" w:eastAsia="en-US" w:bidi="en-US"/>
      </w:rPr>
    </w:lvl>
    <w:lvl w:ilvl="2" w:tplc="59A81060">
      <w:numFmt w:val="bullet"/>
      <w:lvlText w:val="•"/>
      <w:lvlJc w:val="left"/>
      <w:pPr>
        <w:ind w:left="1939" w:hanging="248"/>
      </w:pPr>
      <w:rPr>
        <w:rFonts w:hint="default"/>
        <w:lang w:val="en-US" w:eastAsia="en-US" w:bidi="en-US"/>
      </w:rPr>
    </w:lvl>
    <w:lvl w:ilvl="3" w:tplc="8E888F62">
      <w:numFmt w:val="bullet"/>
      <w:lvlText w:val="•"/>
      <w:lvlJc w:val="left"/>
      <w:pPr>
        <w:ind w:left="2729" w:hanging="248"/>
      </w:pPr>
      <w:rPr>
        <w:rFonts w:hint="default"/>
        <w:lang w:val="en-US" w:eastAsia="en-US" w:bidi="en-US"/>
      </w:rPr>
    </w:lvl>
    <w:lvl w:ilvl="4" w:tplc="3C8E6DEA">
      <w:numFmt w:val="bullet"/>
      <w:lvlText w:val="•"/>
      <w:lvlJc w:val="left"/>
      <w:pPr>
        <w:ind w:left="3519" w:hanging="248"/>
      </w:pPr>
      <w:rPr>
        <w:rFonts w:hint="default"/>
        <w:lang w:val="en-US" w:eastAsia="en-US" w:bidi="en-US"/>
      </w:rPr>
    </w:lvl>
    <w:lvl w:ilvl="5" w:tplc="47CE29F4">
      <w:numFmt w:val="bullet"/>
      <w:lvlText w:val="•"/>
      <w:lvlJc w:val="left"/>
      <w:pPr>
        <w:ind w:left="4309" w:hanging="248"/>
      </w:pPr>
      <w:rPr>
        <w:rFonts w:hint="default"/>
        <w:lang w:val="en-US" w:eastAsia="en-US" w:bidi="en-US"/>
      </w:rPr>
    </w:lvl>
    <w:lvl w:ilvl="6" w:tplc="FD3462DE">
      <w:numFmt w:val="bullet"/>
      <w:lvlText w:val="•"/>
      <w:lvlJc w:val="left"/>
      <w:pPr>
        <w:ind w:left="5098" w:hanging="248"/>
      </w:pPr>
      <w:rPr>
        <w:rFonts w:hint="default"/>
        <w:lang w:val="en-US" w:eastAsia="en-US" w:bidi="en-US"/>
      </w:rPr>
    </w:lvl>
    <w:lvl w:ilvl="7" w:tplc="5CE66796">
      <w:numFmt w:val="bullet"/>
      <w:lvlText w:val="•"/>
      <w:lvlJc w:val="left"/>
      <w:pPr>
        <w:ind w:left="5888" w:hanging="248"/>
      </w:pPr>
      <w:rPr>
        <w:rFonts w:hint="default"/>
        <w:lang w:val="en-US" w:eastAsia="en-US" w:bidi="en-US"/>
      </w:rPr>
    </w:lvl>
    <w:lvl w:ilvl="8" w:tplc="586ED57A">
      <w:numFmt w:val="bullet"/>
      <w:lvlText w:val="•"/>
      <w:lvlJc w:val="left"/>
      <w:pPr>
        <w:ind w:left="6678" w:hanging="248"/>
      </w:pPr>
      <w:rPr>
        <w:rFonts w:hint="default"/>
        <w:lang w:val="en-US" w:eastAsia="en-US" w:bidi="en-US"/>
      </w:rPr>
    </w:lvl>
  </w:abstractNum>
  <w:abstractNum w:abstractNumId="10" w15:restartNumberingAfterBreak="0">
    <w:nsid w:val="5E022BB1"/>
    <w:multiLevelType w:val="hybridMultilevel"/>
    <w:tmpl w:val="A914DFFA"/>
    <w:lvl w:ilvl="0" w:tplc="048CDBE0">
      <w:numFmt w:val="bullet"/>
      <w:lvlText w:val=""/>
      <w:lvlJc w:val="left"/>
      <w:pPr>
        <w:ind w:left="362" w:hanging="260"/>
      </w:pPr>
      <w:rPr>
        <w:rFonts w:ascii="Symbol" w:eastAsia="Symbol" w:hAnsi="Symbol" w:cs="Symbol" w:hint="default"/>
        <w:w w:val="99"/>
        <w:sz w:val="20"/>
        <w:szCs w:val="20"/>
        <w:lang w:val="en-US" w:eastAsia="en-US" w:bidi="en-US"/>
      </w:rPr>
    </w:lvl>
    <w:lvl w:ilvl="1" w:tplc="AE6E2A48">
      <w:numFmt w:val="bullet"/>
      <w:lvlText w:val="•"/>
      <w:lvlJc w:val="left"/>
      <w:pPr>
        <w:ind w:left="1149" w:hanging="260"/>
      </w:pPr>
      <w:rPr>
        <w:rFonts w:hint="default"/>
        <w:lang w:val="en-US" w:eastAsia="en-US" w:bidi="en-US"/>
      </w:rPr>
    </w:lvl>
    <w:lvl w:ilvl="2" w:tplc="822A12BC">
      <w:numFmt w:val="bullet"/>
      <w:lvlText w:val="•"/>
      <w:lvlJc w:val="left"/>
      <w:pPr>
        <w:ind w:left="1939" w:hanging="260"/>
      </w:pPr>
      <w:rPr>
        <w:rFonts w:hint="default"/>
        <w:lang w:val="en-US" w:eastAsia="en-US" w:bidi="en-US"/>
      </w:rPr>
    </w:lvl>
    <w:lvl w:ilvl="3" w:tplc="F66ACB72">
      <w:numFmt w:val="bullet"/>
      <w:lvlText w:val="•"/>
      <w:lvlJc w:val="left"/>
      <w:pPr>
        <w:ind w:left="2729" w:hanging="260"/>
      </w:pPr>
      <w:rPr>
        <w:rFonts w:hint="default"/>
        <w:lang w:val="en-US" w:eastAsia="en-US" w:bidi="en-US"/>
      </w:rPr>
    </w:lvl>
    <w:lvl w:ilvl="4" w:tplc="4BFC6364">
      <w:numFmt w:val="bullet"/>
      <w:lvlText w:val="•"/>
      <w:lvlJc w:val="left"/>
      <w:pPr>
        <w:ind w:left="3519" w:hanging="260"/>
      </w:pPr>
      <w:rPr>
        <w:rFonts w:hint="default"/>
        <w:lang w:val="en-US" w:eastAsia="en-US" w:bidi="en-US"/>
      </w:rPr>
    </w:lvl>
    <w:lvl w:ilvl="5" w:tplc="8DF8C3D4">
      <w:numFmt w:val="bullet"/>
      <w:lvlText w:val="•"/>
      <w:lvlJc w:val="left"/>
      <w:pPr>
        <w:ind w:left="4309" w:hanging="260"/>
      </w:pPr>
      <w:rPr>
        <w:rFonts w:hint="default"/>
        <w:lang w:val="en-US" w:eastAsia="en-US" w:bidi="en-US"/>
      </w:rPr>
    </w:lvl>
    <w:lvl w:ilvl="6" w:tplc="243458DE">
      <w:numFmt w:val="bullet"/>
      <w:lvlText w:val="•"/>
      <w:lvlJc w:val="left"/>
      <w:pPr>
        <w:ind w:left="5098" w:hanging="260"/>
      </w:pPr>
      <w:rPr>
        <w:rFonts w:hint="default"/>
        <w:lang w:val="en-US" w:eastAsia="en-US" w:bidi="en-US"/>
      </w:rPr>
    </w:lvl>
    <w:lvl w:ilvl="7" w:tplc="C38A05E4">
      <w:numFmt w:val="bullet"/>
      <w:lvlText w:val="•"/>
      <w:lvlJc w:val="left"/>
      <w:pPr>
        <w:ind w:left="5888" w:hanging="260"/>
      </w:pPr>
      <w:rPr>
        <w:rFonts w:hint="default"/>
        <w:lang w:val="en-US" w:eastAsia="en-US" w:bidi="en-US"/>
      </w:rPr>
    </w:lvl>
    <w:lvl w:ilvl="8" w:tplc="3EA6F00E">
      <w:numFmt w:val="bullet"/>
      <w:lvlText w:val="•"/>
      <w:lvlJc w:val="left"/>
      <w:pPr>
        <w:ind w:left="6678" w:hanging="260"/>
      </w:pPr>
      <w:rPr>
        <w:rFonts w:hint="default"/>
        <w:lang w:val="en-US" w:eastAsia="en-US" w:bidi="en-US"/>
      </w:rPr>
    </w:lvl>
  </w:abstractNum>
  <w:abstractNum w:abstractNumId="11" w15:restartNumberingAfterBreak="0">
    <w:nsid w:val="5F8C49AC"/>
    <w:multiLevelType w:val="hybridMultilevel"/>
    <w:tmpl w:val="0026F0AA"/>
    <w:lvl w:ilvl="0" w:tplc="64D6D7BA">
      <w:numFmt w:val="bullet"/>
      <w:lvlText w:val=""/>
      <w:lvlJc w:val="left"/>
      <w:pPr>
        <w:ind w:left="840" w:hanging="360"/>
      </w:pPr>
      <w:rPr>
        <w:rFonts w:ascii="Symbol" w:eastAsia="Symbol" w:hAnsi="Symbol" w:cs="Symbol" w:hint="default"/>
        <w:w w:val="99"/>
        <w:sz w:val="20"/>
        <w:szCs w:val="20"/>
        <w:lang w:val="en-US" w:eastAsia="en-US" w:bidi="en-US"/>
      </w:rPr>
    </w:lvl>
    <w:lvl w:ilvl="1" w:tplc="B9162D3C">
      <w:numFmt w:val="bullet"/>
      <w:lvlText w:val="•"/>
      <w:lvlJc w:val="left"/>
      <w:pPr>
        <w:ind w:left="1866" w:hanging="360"/>
      </w:pPr>
      <w:rPr>
        <w:rFonts w:hint="default"/>
        <w:lang w:val="en-US" w:eastAsia="en-US" w:bidi="en-US"/>
      </w:rPr>
    </w:lvl>
    <w:lvl w:ilvl="2" w:tplc="C4964CD8">
      <w:numFmt w:val="bullet"/>
      <w:lvlText w:val="•"/>
      <w:lvlJc w:val="left"/>
      <w:pPr>
        <w:ind w:left="2892" w:hanging="360"/>
      </w:pPr>
      <w:rPr>
        <w:rFonts w:hint="default"/>
        <w:lang w:val="en-US" w:eastAsia="en-US" w:bidi="en-US"/>
      </w:rPr>
    </w:lvl>
    <w:lvl w:ilvl="3" w:tplc="56C68570">
      <w:numFmt w:val="bullet"/>
      <w:lvlText w:val="•"/>
      <w:lvlJc w:val="left"/>
      <w:pPr>
        <w:ind w:left="3918" w:hanging="360"/>
      </w:pPr>
      <w:rPr>
        <w:rFonts w:hint="default"/>
        <w:lang w:val="en-US" w:eastAsia="en-US" w:bidi="en-US"/>
      </w:rPr>
    </w:lvl>
    <w:lvl w:ilvl="4" w:tplc="A35EE802">
      <w:numFmt w:val="bullet"/>
      <w:lvlText w:val="•"/>
      <w:lvlJc w:val="left"/>
      <w:pPr>
        <w:ind w:left="4944" w:hanging="360"/>
      </w:pPr>
      <w:rPr>
        <w:rFonts w:hint="default"/>
        <w:lang w:val="en-US" w:eastAsia="en-US" w:bidi="en-US"/>
      </w:rPr>
    </w:lvl>
    <w:lvl w:ilvl="5" w:tplc="2C82FA56">
      <w:numFmt w:val="bullet"/>
      <w:lvlText w:val="•"/>
      <w:lvlJc w:val="left"/>
      <w:pPr>
        <w:ind w:left="5970" w:hanging="360"/>
      </w:pPr>
      <w:rPr>
        <w:rFonts w:hint="default"/>
        <w:lang w:val="en-US" w:eastAsia="en-US" w:bidi="en-US"/>
      </w:rPr>
    </w:lvl>
    <w:lvl w:ilvl="6" w:tplc="427E5FDC">
      <w:numFmt w:val="bullet"/>
      <w:lvlText w:val="•"/>
      <w:lvlJc w:val="left"/>
      <w:pPr>
        <w:ind w:left="6996" w:hanging="360"/>
      </w:pPr>
      <w:rPr>
        <w:rFonts w:hint="default"/>
        <w:lang w:val="en-US" w:eastAsia="en-US" w:bidi="en-US"/>
      </w:rPr>
    </w:lvl>
    <w:lvl w:ilvl="7" w:tplc="D7DED73E">
      <w:numFmt w:val="bullet"/>
      <w:lvlText w:val="•"/>
      <w:lvlJc w:val="left"/>
      <w:pPr>
        <w:ind w:left="8022" w:hanging="360"/>
      </w:pPr>
      <w:rPr>
        <w:rFonts w:hint="default"/>
        <w:lang w:val="en-US" w:eastAsia="en-US" w:bidi="en-US"/>
      </w:rPr>
    </w:lvl>
    <w:lvl w:ilvl="8" w:tplc="F138944A">
      <w:numFmt w:val="bullet"/>
      <w:lvlText w:val="•"/>
      <w:lvlJc w:val="left"/>
      <w:pPr>
        <w:ind w:left="9048" w:hanging="360"/>
      </w:pPr>
      <w:rPr>
        <w:rFonts w:hint="default"/>
        <w:lang w:val="en-US" w:eastAsia="en-US" w:bidi="en-US"/>
      </w:rPr>
    </w:lvl>
  </w:abstractNum>
  <w:abstractNum w:abstractNumId="12" w15:restartNumberingAfterBreak="0">
    <w:nsid w:val="66F936CD"/>
    <w:multiLevelType w:val="hybridMultilevel"/>
    <w:tmpl w:val="23B07878"/>
    <w:lvl w:ilvl="0" w:tplc="33387C0C">
      <w:numFmt w:val="bullet"/>
      <w:lvlText w:val=""/>
      <w:lvlJc w:val="left"/>
      <w:pPr>
        <w:ind w:left="479" w:hanging="360"/>
      </w:pPr>
      <w:rPr>
        <w:rFonts w:ascii="Symbol" w:eastAsia="Symbol" w:hAnsi="Symbol" w:cs="Symbol" w:hint="default"/>
        <w:w w:val="99"/>
        <w:sz w:val="20"/>
        <w:szCs w:val="20"/>
        <w:lang w:val="en-US" w:eastAsia="en-US" w:bidi="en-US"/>
      </w:rPr>
    </w:lvl>
    <w:lvl w:ilvl="1" w:tplc="55E0FFD2">
      <w:numFmt w:val="bullet"/>
      <w:lvlText w:val=""/>
      <w:lvlJc w:val="left"/>
      <w:pPr>
        <w:ind w:left="839" w:hanging="360"/>
      </w:pPr>
      <w:rPr>
        <w:rFonts w:ascii="Symbol" w:eastAsia="Symbol" w:hAnsi="Symbol" w:cs="Symbol" w:hint="default"/>
        <w:w w:val="99"/>
        <w:sz w:val="20"/>
        <w:szCs w:val="20"/>
        <w:lang w:val="en-US" w:eastAsia="en-US" w:bidi="en-US"/>
      </w:rPr>
    </w:lvl>
    <w:lvl w:ilvl="2" w:tplc="C09A8F06">
      <w:numFmt w:val="bullet"/>
      <w:lvlText w:val="•"/>
      <w:lvlJc w:val="left"/>
      <w:pPr>
        <w:ind w:left="1980" w:hanging="360"/>
      </w:pPr>
      <w:rPr>
        <w:rFonts w:hint="default"/>
        <w:lang w:val="en-US" w:eastAsia="en-US" w:bidi="en-US"/>
      </w:rPr>
    </w:lvl>
    <w:lvl w:ilvl="3" w:tplc="5866B4A8">
      <w:numFmt w:val="bullet"/>
      <w:lvlText w:val="•"/>
      <w:lvlJc w:val="left"/>
      <w:pPr>
        <w:ind w:left="3120" w:hanging="360"/>
      </w:pPr>
      <w:rPr>
        <w:rFonts w:hint="default"/>
        <w:lang w:val="en-US" w:eastAsia="en-US" w:bidi="en-US"/>
      </w:rPr>
    </w:lvl>
    <w:lvl w:ilvl="4" w:tplc="281C4832">
      <w:numFmt w:val="bullet"/>
      <w:lvlText w:val="•"/>
      <w:lvlJc w:val="left"/>
      <w:pPr>
        <w:ind w:left="4260" w:hanging="360"/>
      </w:pPr>
      <w:rPr>
        <w:rFonts w:hint="default"/>
        <w:lang w:val="en-US" w:eastAsia="en-US" w:bidi="en-US"/>
      </w:rPr>
    </w:lvl>
    <w:lvl w:ilvl="5" w:tplc="3AA2BFF2">
      <w:numFmt w:val="bullet"/>
      <w:lvlText w:val="•"/>
      <w:lvlJc w:val="left"/>
      <w:pPr>
        <w:ind w:left="5400" w:hanging="360"/>
      </w:pPr>
      <w:rPr>
        <w:rFonts w:hint="default"/>
        <w:lang w:val="en-US" w:eastAsia="en-US" w:bidi="en-US"/>
      </w:rPr>
    </w:lvl>
    <w:lvl w:ilvl="6" w:tplc="43AEE07E">
      <w:numFmt w:val="bullet"/>
      <w:lvlText w:val="•"/>
      <w:lvlJc w:val="left"/>
      <w:pPr>
        <w:ind w:left="6540" w:hanging="360"/>
      </w:pPr>
      <w:rPr>
        <w:rFonts w:hint="default"/>
        <w:lang w:val="en-US" w:eastAsia="en-US" w:bidi="en-US"/>
      </w:rPr>
    </w:lvl>
    <w:lvl w:ilvl="7" w:tplc="FD52E082">
      <w:numFmt w:val="bullet"/>
      <w:lvlText w:val="•"/>
      <w:lvlJc w:val="left"/>
      <w:pPr>
        <w:ind w:left="7680" w:hanging="360"/>
      </w:pPr>
      <w:rPr>
        <w:rFonts w:hint="default"/>
        <w:lang w:val="en-US" w:eastAsia="en-US" w:bidi="en-US"/>
      </w:rPr>
    </w:lvl>
    <w:lvl w:ilvl="8" w:tplc="9D10053A">
      <w:numFmt w:val="bullet"/>
      <w:lvlText w:val="•"/>
      <w:lvlJc w:val="left"/>
      <w:pPr>
        <w:ind w:left="8820" w:hanging="360"/>
      </w:pPr>
      <w:rPr>
        <w:rFonts w:hint="default"/>
        <w:lang w:val="en-US" w:eastAsia="en-US" w:bidi="en-US"/>
      </w:rPr>
    </w:lvl>
  </w:abstractNum>
  <w:abstractNum w:abstractNumId="13" w15:restartNumberingAfterBreak="0">
    <w:nsid w:val="675F7D6E"/>
    <w:multiLevelType w:val="hybridMultilevel"/>
    <w:tmpl w:val="8194A3BE"/>
    <w:lvl w:ilvl="0" w:tplc="1C7C05FA">
      <w:numFmt w:val="bullet"/>
      <w:lvlText w:val=""/>
      <w:lvlJc w:val="left"/>
      <w:pPr>
        <w:ind w:left="362" w:hanging="260"/>
      </w:pPr>
      <w:rPr>
        <w:rFonts w:ascii="Symbol" w:eastAsia="Symbol" w:hAnsi="Symbol" w:cs="Symbol" w:hint="default"/>
        <w:w w:val="99"/>
        <w:sz w:val="20"/>
        <w:szCs w:val="20"/>
        <w:lang w:val="en-US" w:eastAsia="en-US" w:bidi="en-US"/>
      </w:rPr>
    </w:lvl>
    <w:lvl w:ilvl="1" w:tplc="9ED248D6">
      <w:numFmt w:val="bullet"/>
      <w:lvlText w:val="o"/>
      <w:lvlJc w:val="left"/>
      <w:pPr>
        <w:ind w:left="894" w:hanging="269"/>
      </w:pPr>
      <w:rPr>
        <w:rFonts w:ascii="Courier New" w:eastAsia="Courier New" w:hAnsi="Courier New" w:cs="Courier New" w:hint="default"/>
        <w:w w:val="99"/>
        <w:sz w:val="20"/>
        <w:szCs w:val="20"/>
        <w:lang w:val="en-US" w:eastAsia="en-US" w:bidi="en-US"/>
      </w:rPr>
    </w:lvl>
    <w:lvl w:ilvl="2" w:tplc="A112D7D8">
      <w:numFmt w:val="bullet"/>
      <w:lvlText w:val="•"/>
      <w:lvlJc w:val="left"/>
      <w:pPr>
        <w:ind w:left="1717" w:hanging="269"/>
      </w:pPr>
      <w:rPr>
        <w:rFonts w:hint="default"/>
        <w:lang w:val="en-US" w:eastAsia="en-US" w:bidi="en-US"/>
      </w:rPr>
    </w:lvl>
    <w:lvl w:ilvl="3" w:tplc="1318C148">
      <w:numFmt w:val="bullet"/>
      <w:lvlText w:val="•"/>
      <w:lvlJc w:val="left"/>
      <w:pPr>
        <w:ind w:left="2535" w:hanging="269"/>
      </w:pPr>
      <w:rPr>
        <w:rFonts w:hint="default"/>
        <w:lang w:val="en-US" w:eastAsia="en-US" w:bidi="en-US"/>
      </w:rPr>
    </w:lvl>
    <w:lvl w:ilvl="4" w:tplc="88BAD6AA">
      <w:numFmt w:val="bullet"/>
      <w:lvlText w:val="•"/>
      <w:lvlJc w:val="left"/>
      <w:pPr>
        <w:ind w:left="3352" w:hanging="269"/>
      </w:pPr>
      <w:rPr>
        <w:rFonts w:hint="default"/>
        <w:lang w:val="en-US" w:eastAsia="en-US" w:bidi="en-US"/>
      </w:rPr>
    </w:lvl>
    <w:lvl w:ilvl="5" w:tplc="DCA8A046">
      <w:numFmt w:val="bullet"/>
      <w:lvlText w:val="•"/>
      <w:lvlJc w:val="left"/>
      <w:pPr>
        <w:ind w:left="4170" w:hanging="269"/>
      </w:pPr>
      <w:rPr>
        <w:rFonts w:hint="default"/>
        <w:lang w:val="en-US" w:eastAsia="en-US" w:bidi="en-US"/>
      </w:rPr>
    </w:lvl>
    <w:lvl w:ilvl="6" w:tplc="27AEC38A">
      <w:numFmt w:val="bullet"/>
      <w:lvlText w:val="•"/>
      <w:lvlJc w:val="left"/>
      <w:pPr>
        <w:ind w:left="4987" w:hanging="269"/>
      </w:pPr>
      <w:rPr>
        <w:rFonts w:hint="default"/>
        <w:lang w:val="en-US" w:eastAsia="en-US" w:bidi="en-US"/>
      </w:rPr>
    </w:lvl>
    <w:lvl w:ilvl="7" w:tplc="124EBA20">
      <w:numFmt w:val="bullet"/>
      <w:lvlText w:val="•"/>
      <w:lvlJc w:val="left"/>
      <w:pPr>
        <w:ind w:left="5805" w:hanging="269"/>
      </w:pPr>
      <w:rPr>
        <w:rFonts w:hint="default"/>
        <w:lang w:val="en-US" w:eastAsia="en-US" w:bidi="en-US"/>
      </w:rPr>
    </w:lvl>
    <w:lvl w:ilvl="8" w:tplc="05D40C0A">
      <w:numFmt w:val="bullet"/>
      <w:lvlText w:val="•"/>
      <w:lvlJc w:val="left"/>
      <w:pPr>
        <w:ind w:left="6622" w:hanging="269"/>
      </w:pPr>
      <w:rPr>
        <w:rFonts w:hint="default"/>
        <w:lang w:val="en-US" w:eastAsia="en-US" w:bidi="en-US"/>
      </w:rPr>
    </w:lvl>
  </w:abstractNum>
  <w:abstractNum w:abstractNumId="14" w15:restartNumberingAfterBreak="0">
    <w:nsid w:val="71DE1FDE"/>
    <w:multiLevelType w:val="hybridMultilevel"/>
    <w:tmpl w:val="756C1D96"/>
    <w:lvl w:ilvl="0" w:tplc="47260E82">
      <w:numFmt w:val="bullet"/>
      <w:lvlText w:val=""/>
      <w:lvlJc w:val="left"/>
      <w:pPr>
        <w:ind w:left="362" w:hanging="260"/>
      </w:pPr>
      <w:rPr>
        <w:rFonts w:ascii="Symbol" w:eastAsia="Symbol" w:hAnsi="Symbol" w:cs="Symbol" w:hint="default"/>
        <w:w w:val="99"/>
        <w:sz w:val="20"/>
        <w:szCs w:val="20"/>
        <w:lang w:val="en-US" w:eastAsia="en-US" w:bidi="en-US"/>
      </w:rPr>
    </w:lvl>
    <w:lvl w:ilvl="1" w:tplc="D6B2E1BE">
      <w:numFmt w:val="bullet"/>
      <w:lvlText w:val="•"/>
      <w:lvlJc w:val="left"/>
      <w:pPr>
        <w:ind w:left="1149" w:hanging="260"/>
      </w:pPr>
      <w:rPr>
        <w:rFonts w:hint="default"/>
        <w:lang w:val="en-US" w:eastAsia="en-US" w:bidi="en-US"/>
      </w:rPr>
    </w:lvl>
    <w:lvl w:ilvl="2" w:tplc="C1EAC096">
      <w:numFmt w:val="bullet"/>
      <w:lvlText w:val="•"/>
      <w:lvlJc w:val="left"/>
      <w:pPr>
        <w:ind w:left="1939" w:hanging="260"/>
      </w:pPr>
      <w:rPr>
        <w:rFonts w:hint="default"/>
        <w:lang w:val="en-US" w:eastAsia="en-US" w:bidi="en-US"/>
      </w:rPr>
    </w:lvl>
    <w:lvl w:ilvl="3" w:tplc="B3F68CD4">
      <w:numFmt w:val="bullet"/>
      <w:lvlText w:val="•"/>
      <w:lvlJc w:val="left"/>
      <w:pPr>
        <w:ind w:left="2729" w:hanging="260"/>
      </w:pPr>
      <w:rPr>
        <w:rFonts w:hint="default"/>
        <w:lang w:val="en-US" w:eastAsia="en-US" w:bidi="en-US"/>
      </w:rPr>
    </w:lvl>
    <w:lvl w:ilvl="4" w:tplc="431AB102">
      <w:numFmt w:val="bullet"/>
      <w:lvlText w:val="•"/>
      <w:lvlJc w:val="left"/>
      <w:pPr>
        <w:ind w:left="3519" w:hanging="260"/>
      </w:pPr>
      <w:rPr>
        <w:rFonts w:hint="default"/>
        <w:lang w:val="en-US" w:eastAsia="en-US" w:bidi="en-US"/>
      </w:rPr>
    </w:lvl>
    <w:lvl w:ilvl="5" w:tplc="12FEE508">
      <w:numFmt w:val="bullet"/>
      <w:lvlText w:val="•"/>
      <w:lvlJc w:val="left"/>
      <w:pPr>
        <w:ind w:left="4309" w:hanging="260"/>
      </w:pPr>
      <w:rPr>
        <w:rFonts w:hint="default"/>
        <w:lang w:val="en-US" w:eastAsia="en-US" w:bidi="en-US"/>
      </w:rPr>
    </w:lvl>
    <w:lvl w:ilvl="6" w:tplc="2B1A0C6C">
      <w:numFmt w:val="bullet"/>
      <w:lvlText w:val="•"/>
      <w:lvlJc w:val="left"/>
      <w:pPr>
        <w:ind w:left="5098" w:hanging="260"/>
      </w:pPr>
      <w:rPr>
        <w:rFonts w:hint="default"/>
        <w:lang w:val="en-US" w:eastAsia="en-US" w:bidi="en-US"/>
      </w:rPr>
    </w:lvl>
    <w:lvl w:ilvl="7" w:tplc="E4B22120">
      <w:numFmt w:val="bullet"/>
      <w:lvlText w:val="•"/>
      <w:lvlJc w:val="left"/>
      <w:pPr>
        <w:ind w:left="5888" w:hanging="260"/>
      </w:pPr>
      <w:rPr>
        <w:rFonts w:hint="default"/>
        <w:lang w:val="en-US" w:eastAsia="en-US" w:bidi="en-US"/>
      </w:rPr>
    </w:lvl>
    <w:lvl w:ilvl="8" w:tplc="4AB45AA8">
      <w:numFmt w:val="bullet"/>
      <w:lvlText w:val="•"/>
      <w:lvlJc w:val="left"/>
      <w:pPr>
        <w:ind w:left="6678" w:hanging="260"/>
      </w:pPr>
      <w:rPr>
        <w:rFonts w:hint="default"/>
        <w:lang w:val="en-US" w:eastAsia="en-US" w:bidi="en-US"/>
      </w:rPr>
    </w:lvl>
  </w:abstractNum>
  <w:num w:numId="1">
    <w:abstractNumId w:val="11"/>
  </w:num>
  <w:num w:numId="2">
    <w:abstractNumId w:val="8"/>
  </w:num>
  <w:num w:numId="3">
    <w:abstractNumId w:val="12"/>
  </w:num>
  <w:num w:numId="4">
    <w:abstractNumId w:val="13"/>
  </w:num>
  <w:num w:numId="5">
    <w:abstractNumId w:val="3"/>
  </w:num>
  <w:num w:numId="6">
    <w:abstractNumId w:val="2"/>
  </w:num>
  <w:num w:numId="7">
    <w:abstractNumId w:val="1"/>
  </w:num>
  <w:num w:numId="8">
    <w:abstractNumId w:val="9"/>
  </w:num>
  <w:num w:numId="9">
    <w:abstractNumId w:val="5"/>
  </w:num>
  <w:num w:numId="10">
    <w:abstractNumId w:val="6"/>
  </w:num>
  <w:num w:numId="11">
    <w:abstractNumId w:val="10"/>
  </w:num>
  <w:num w:numId="12">
    <w:abstractNumId w:val="14"/>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AA"/>
    <w:rsid w:val="000157FC"/>
    <w:rsid w:val="00044152"/>
    <w:rsid w:val="00082649"/>
    <w:rsid w:val="00084C5B"/>
    <w:rsid w:val="000A2525"/>
    <w:rsid w:val="00137C2F"/>
    <w:rsid w:val="001610EF"/>
    <w:rsid w:val="00167F13"/>
    <w:rsid w:val="002252AE"/>
    <w:rsid w:val="0023110E"/>
    <w:rsid w:val="0028337F"/>
    <w:rsid w:val="00325097"/>
    <w:rsid w:val="003808AF"/>
    <w:rsid w:val="00386ECB"/>
    <w:rsid w:val="003973BC"/>
    <w:rsid w:val="003E6088"/>
    <w:rsid w:val="00400042"/>
    <w:rsid w:val="00411F5D"/>
    <w:rsid w:val="0043091B"/>
    <w:rsid w:val="00432F70"/>
    <w:rsid w:val="00455AD4"/>
    <w:rsid w:val="004C6C29"/>
    <w:rsid w:val="0052371E"/>
    <w:rsid w:val="005336B4"/>
    <w:rsid w:val="00576B71"/>
    <w:rsid w:val="005C0966"/>
    <w:rsid w:val="00612DC3"/>
    <w:rsid w:val="00651D37"/>
    <w:rsid w:val="00780F3B"/>
    <w:rsid w:val="007B61F9"/>
    <w:rsid w:val="00831F1B"/>
    <w:rsid w:val="008441AF"/>
    <w:rsid w:val="008527AA"/>
    <w:rsid w:val="00873E61"/>
    <w:rsid w:val="0087610C"/>
    <w:rsid w:val="00894DDE"/>
    <w:rsid w:val="008E6632"/>
    <w:rsid w:val="00930061"/>
    <w:rsid w:val="0099323B"/>
    <w:rsid w:val="009B1A8E"/>
    <w:rsid w:val="009C2F51"/>
    <w:rsid w:val="00A90DDC"/>
    <w:rsid w:val="00A91F14"/>
    <w:rsid w:val="00AA1991"/>
    <w:rsid w:val="00AD528D"/>
    <w:rsid w:val="00B31111"/>
    <w:rsid w:val="00B36CEA"/>
    <w:rsid w:val="00B50B5B"/>
    <w:rsid w:val="00B52A08"/>
    <w:rsid w:val="00BF4DFA"/>
    <w:rsid w:val="00BF5169"/>
    <w:rsid w:val="00C05989"/>
    <w:rsid w:val="00C32AA7"/>
    <w:rsid w:val="00C4121C"/>
    <w:rsid w:val="00C475D3"/>
    <w:rsid w:val="00C62637"/>
    <w:rsid w:val="00C74E1D"/>
    <w:rsid w:val="00CF2333"/>
    <w:rsid w:val="00D12A44"/>
    <w:rsid w:val="00D2697A"/>
    <w:rsid w:val="00D327CE"/>
    <w:rsid w:val="00D95413"/>
    <w:rsid w:val="00DB7303"/>
    <w:rsid w:val="00DD3F55"/>
    <w:rsid w:val="00DF71B6"/>
    <w:rsid w:val="00E105F4"/>
    <w:rsid w:val="00E36613"/>
    <w:rsid w:val="00E5059F"/>
    <w:rsid w:val="00E94D58"/>
    <w:rsid w:val="00EF12DB"/>
    <w:rsid w:val="00F04DC2"/>
    <w:rsid w:val="00F20B87"/>
    <w:rsid w:val="00F7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079BF-EADB-456C-A023-C5C396C8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right="801"/>
      <w:outlineLvl w:val="0"/>
    </w:pPr>
    <w:rPr>
      <w:b/>
      <w:bCs/>
      <w:sz w:val="20"/>
      <w:szCs w:val="20"/>
    </w:rPr>
  </w:style>
  <w:style w:type="paragraph" w:styleId="Heading2">
    <w:name w:val="heading 2"/>
    <w:basedOn w:val="Normal"/>
    <w:uiPriority w:val="9"/>
    <w:unhideWhenUsed/>
    <w:qFormat/>
    <w:pPr>
      <w:ind w:left="12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pPr>
      <w:ind w:left="362"/>
    </w:pPr>
  </w:style>
  <w:style w:type="paragraph" w:styleId="Header">
    <w:name w:val="header"/>
    <w:basedOn w:val="Normal"/>
    <w:link w:val="HeaderChar"/>
    <w:uiPriority w:val="99"/>
    <w:unhideWhenUsed/>
    <w:rsid w:val="003E6088"/>
    <w:pPr>
      <w:tabs>
        <w:tab w:val="center" w:pos="4680"/>
        <w:tab w:val="right" w:pos="9360"/>
      </w:tabs>
    </w:pPr>
  </w:style>
  <w:style w:type="character" w:customStyle="1" w:styleId="HeaderChar">
    <w:name w:val="Header Char"/>
    <w:basedOn w:val="DefaultParagraphFont"/>
    <w:link w:val="Header"/>
    <w:uiPriority w:val="99"/>
    <w:rsid w:val="003E6088"/>
    <w:rPr>
      <w:rFonts w:ascii="Calibri" w:eastAsia="Calibri" w:hAnsi="Calibri" w:cs="Calibri"/>
      <w:lang w:bidi="en-US"/>
    </w:rPr>
  </w:style>
  <w:style w:type="paragraph" w:styleId="Footer">
    <w:name w:val="footer"/>
    <w:basedOn w:val="Normal"/>
    <w:link w:val="FooterChar"/>
    <w:uiPriority w:val="99"/>
    <w:unhideWhenUsed/>
    <w:rsid w:val="003E6088"/>
    <w:pPr>
      <w:tabs>
        <w:tab w:val="center" w:pos="4680"/>
        <w:tab w:val="right" w:pos="9360"/>
      </w:tabs>
    </w:pPr>
  </w:style>
  <w:style w:type="character" w:customStyle="1" w:styleId="FooterChar">
    <w:name w:val="Footer Char"/>
    <w:basedOn w:val="DefaultParagraphFont"/>
    <w:link w:val="Footer"/>
    <w:uiPriority w:val="99"/>
    <w:rsid w:val="003E6088"/>
    <w:rPr>
      <w:rFonts w:ascii="Calibri" w:eastAsia="Calibri" w:hAnsi="Calibri" w:cs="Calibri"/>
      <w:lang w:bidi="en-US"/>
    </w:rPr>
  </w:style>
  <w:style w:type="paragraph" w:styleId="Title">
    <w:name w:val="Title"/>
    <w:basedOn w:val="Normal"/>
    <w:next w:val="Normal"/>
    <w:link w:val="TitleChar"/>
    <w:uiPriority w:val="10"/>
    <w:qFormat/>
    <w:rsid w:val="003E6088"/>
    <w:pPr>
      <w:widowControl/>
      <w:autoSpaceDE/>
      <w:autoSpaceDN/>
      <w:spacing w:after="120"/>
      <w:jc w:val="center"/>
    </w:pPr>
    <w:rPr>
      <w:rFonts w:ascii="Cambria" w:eastAsiaTheme="minorHAnsi" w:hAnsi="Cambria" w:cstheme="minorBidi"/>
      <w:b/>
      <w:color w:val="00B050"/>
      <w:sz w:val="24"/>
      <w:szCs w:val="24"/>
      <w:lang w:bidi="ar-SA"/>
    </w:rPr>
  </w:style>
  <w:style w:type="character" w:customStyle="1" w:styleId="TitleChar">
    <w:name w:val="Title Char"/>
    <w:basedOn w:val="DefaultParagraphFont"/>
    <w:link w:val="Title"/>
    <w:uiPriority w:val="10"/>
    <w:rsid w:val="003E6088"/>
    <w:rPr>
      <w:rFonts w:ascii="Cambria" w:hAnsi="Cambria"/>
      <w:b/>
      <w:color w:val="00B050"/>
      <w:sz w:val="24"/>
      <w:szCs w:val="24"/>
    </w:rPr>
  </w:style>
  <w:style w:type="paragraph" w:styleId="BalloonText">
    <w:name w:val="Balloon Text"/>
    <w:basedOn w:val="Normal"/>
    <w:link w:val="BalloonTextChar"/>
    <w:uiPriority w:val="99"/>
    <w:semiHidden/>
    <w:unhideWhenUsed/>
    <w:rsid w:val="00612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C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Cosgrove</dc:creator>
  <cp:lastModifiedBy>Haberstroh, Robert William, III</cp:lastModifiedBy>
  <cp:revision>2</cp:revision>
  <cp:lastPrinted>2019-06-20T14:24:00Z</cp:lastPrinted>
  <dcterms:created xsi:type="dcterms:W3CDTF">2021-01-12T16:57:00Z</dcterms:created>
  <dcterms:modified xsi:type="dcterms:W3CDTF">2021-01-12T16:57:00Z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11 for Word</vt:lpwstr>
  </property>
  <property fmtid="{D5CDD505-2E9C-101B-9397-08002B2CF9AE}" pid="4" name="LastSaved">
    <vt:filetime>2019-06-14T00:00:00Z</vt:filetime>
  </property>
</Properties>
</file>